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B244A" w14:textId="77777777" w:rsidR="00A03908" w:rsidRPr="002E66EC" w:rsidRDefault="00A03908" w:rsidP="00A0390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5"/>
        <w:gridCol w:w="7540"/>
        <w:gridCol w:w="2410"/>
      </w:tblGrid>
      <w:tr w:rsidR="00A03908" w:rsidRPr="002E66EC" w14:paraId="6D36913C" w14:textId="77777777" w:rsidTr="00E13C1B">
        <w:tc>
          <w:tcPr>
            <w:tcW w:w="10485" w:type="dxa"/>
            <w:gridSpan w:val="3"/>
          </w:tcPr>
          <w:p w14:paraId="3C7C16B5" w14:textId="30B15B45" w:rsidR="00A03908" w:rsidRPr="002E66EC" w:rsidRDefault="00A03908" w:rsidP="00E13C1B">
            <w:pPr>
              <w:pStyle w:val="BodyText"/>
              <w:spacing w:before="4" w:line="246" w:lineRule="auto"/>
              <w:ind w:left="0" w:right="138"/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In</w:t>
            </w:r>
            <w:r w:rsidRPr="002E66EC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at</w:t>
            </w:r>
            <w:r w:rsidRPr="002E66EC"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lang w:val="en-GB"/>
              </w:rPr>
              <w:t>t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en</w:t>
            </w:r>
            <w:r w:rsidRPr="002E66EC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en-GB"/>
              </w:rPr>
              <w:t>d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a</w:t>
            </w:r>
            <w:r w:rsidRPr="002E66EC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en-GB"/>
              </w:rPr>
              <w:t>n</w:t>
            </w:r>
            <w:r w:rsidRPr="002E66EC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en-GB"/>
              </w:rPr>
              <w:t>c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 xml:space="preserve">e: </w:t>
            </w:r>
          </w:p>
          <w:p w14:paraId="1F07320C" w14:textId="50D27769" w:rsidR="00D56463" w:rsidRPr="002E66EC" w:rsidRDefault="00E02B9B" w:rsidP="00E02B9B">
            <w:pPr>
              <w:rPr>
                <w:lang w:val="en-GB"/>
              </w:rPr>
            </w:pPr>
            <w:r w:rsidRPr="002E66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Joe Inwood, Chair/President (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JI</w:t>
            </w:r>
            <w:r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)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</w:t>
            </w:r>
            <w:r w:rsidR="00EC4C50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Matthew Judson, Deputy Chair/Student </w:t>
            </w:r>
            <w:proofErr w:type="spellStart"/>
            <w:r w:rsidR="00EC4C50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Tustee</w:t>
            </w:r>
            <w:proofErr w:type="spellEnd"/>
            <w:r w:rsidR="00EC4C50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(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MJ</w:t>
            </w:r>
            <w:r w:rsidR="00EC4C50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)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</w:t>
            </w:r>
            <w:r w:rsidR="00EC4C50" w:rsidRPr="002E66E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Lucas </w:t>
            </w:r>
            <w:proofErr w:type="spellStart"/>
            <w:r w:rsidR="00EC4C50" w:rsidRPr="002E66EC">
              <w:rPr>
                <w:rStyle w:val="spellingerror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Bertholdi</w:t>
            </w:r>
            <w:proofErr w:type="spellEnd"/>
            <w:r w:rsidR="00EC4C50" w:rsidRPr="002E66E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-Saad, VP Access &amp; Academic Affairs (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LBS</w:t>
            </w:r>
            <w:r w:rsidR="00EC4C50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)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</w:t>
            </w:r>
            <w:r w:rsidR="00EC4C50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James Hunt, External Trustee (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JH</w:t>
            </w:r>
            <w:r w:rsidR="00EC4C50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)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</w:t>
            </w:r>
            <w:r w:rsidR="00EC4C50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Grace Davis, Student Trustee (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GD</w:t>
            </w:r>
            <w:r w:rsidR="00EC4C50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)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</w:t>
            </w:r>
            <w:r w:rsidR="00EC4C50" w:rsidRPr="002E66E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Allison </w:t>
            </w:r>
            <w:proofErr w:type="spellStart"/>
            <w:r w:rsidR="00EC4C50" w:rsidRPr="002E66EC">
              <w:rPr>
                <w:rStyle w:val="spellingerror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D’Ambrosia</w:t>
            </w:r>
            <w:proofErr w:type="spellEnd"/>
            <w:r w:rsidR="00EC4C50" w:rsidRPr="002E66E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, VP Graduates (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AD</w:t>
            </w:r>
            <w:r w:rsidR="00EC4C50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)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</w:t>
            </w:r>
            <w:r w:rsidR="00B97D61" w:rsidRPr="002E66E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Ellie Macdonald, VP Welfare and Equal Opportunities (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EM</w:t>
            </w:r>
            <w:r w:rsidR="00B97D61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)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</w:t>
            </w:r>
            <w:r w:rsidR="00B97D61" w:rsidRPr="002E66E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Rosanna Greenwood, VP Charities and Community (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RG</w:t>
            </w:r>
            <w:r w:rsidR="00B97D61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)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</w:t>
            </w:r>
            <w:r w:rsidR="00B97D61" w:rsidRPr="002E66E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India Jordan, External Trustee (</w:t>
            </w:r>
            <w:r w:rsidR="00D56463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IJ</w:t>
            </w:r>
            <w:r w:rsidR="00B97D61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)</w:t>
            </w:r>
          </w:p>
          <w:p w14:paraId="7F7FDFE9" w14:textId="77777777" w:rsidR="00A03908" w:rsidRPr="002E66EC" w:rsidRDefault="00A03908" w:rsidP="00E13C1B">
            <w:pPr>
              <w:spacing w:before="12" w:line="28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6A2902" w14:textId="401DDD3B" w:rsidR="00E02B9B" w:rsidRPr="002E66EC" w:rsidRDefault="00A03908" w:rsidP="00E02B9B">
            <w:pPr>
              <w:rPr>
                <w:lang w:val="en-GB"/>
              </w:rPr>
            </w:pP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Also</w:t>
            </w:r>
            <w:r w:rsidRPr="002E66EC">
              <w:rPr>
                <w:rFonts w:ascii="Arial" w:eastAsia="Arial" w:hAnsi="Arial" w:cs="Arial"/>
                <w:spacing w:val="-6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in</w:t>
            </w:r>
            <w:r w:rsidRPr="002E66EC">
              <w:rPr>
                <w:rFonts w:ascii="Arial" w:eastAsia="Arial" w:hAnsi="Arial" w:cs="Arial"/>
                <w:spacing w:val="-6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at</w:t>
            </w:r>
            <w:r w:rsidRPr="002E66EC"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lang w:val="en-GB"/>
              </w:rPr>
              <w:t>t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en</w:t>
            </w:r>
            <w:r w:rsidRPr="002E66EC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en-GB"/>
              </w:rPr>
              <w:t>d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a</w:t>
            </w:r>
            <w:r w:rsidRPr="002E66EC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en-GB"/>
              </w:rPr>
              <w:t>n</w:t>
            </w:r>
            <w:r w:rsidRPr="002E66EC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en-GB"/>
              </w:rPr>
              <w:t>c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e:</w:t>
            </w:r>
            <w:r w:rsidRPr="002E66EC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en-GB"/>
              </w:rPr>
              <w:t xml:space="preserve"> </w:t>
            </w:r>
            <w:r w:rsidR="00E02B9B" w:rsidRPr="002E66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Ryan Bird, Oxford SU Chief Executive (RB), </w:t>
            </w:r>
            <w:r w:rsidR="00B97D61" w:rsidRPr="002E66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Lily Johnson</w:t>
            </w:r>
            <w:r w:rsidR="00E02B9B" w:rsidRPr="002E66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 w:rsidR="00B97D61" w:rsidRPr="002E66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Student Services Assistant</w:t>
            </w:r>
            <w:r w:rsidR="00E02B9B" w:rsidRPr="002E66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(</w:t>
            </w:r>
            <w:r w:rsidR="00B97D61" w:rsidRPr="002E66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LJ</w:t>
            </w:r>
            <w:r w:rsidR="00E02B9B" w:rsidRPr="002E66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)</w:t>
            </w:r>
            <w:r w:rsidR="008C21F4" w:rsidRPr="002E66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. Item 7 onwards: Anisha Faruk, President Elect (AF), Ray Williams, </w:t>
            </w:r>
            <w:r w:rsidR="00FA35CC" w:rsidRPr="002E66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VP Access &amp; Academic Affairs Elect (RW)</w:t>
            </w:r>
            <w:r w:rsidR="0030507B" w:rsidRPr="002E66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. Item 9: Amandeep </w:t>
            </w:r>
            <w:proofErr w:type="spellStart"/>
            <w:r w:rsidR="0030507B" w:rsidRPr="002E66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Ubhi</w:t>
            </w:r>
            <w:proofErr w:type="spellEnd"/>
            <w:r w:rsidR="0030507B" w:rsidRPr="002E66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, Head of Business Development &amp; Operations.</w:t>
            </w:r>
          </w:p>
          <w:p w14:paraId="67BDFCC1" w14:textId="79E3A373" w:rsidR="00A03908" w:rsidRPr="002E66EC" w:rsidRDefault="00A03908" w:rsidP="00E13C1B">
            <w:pPr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en-GB"/>
              </w:rPr>
            </w:pPr>
          </w:p>
          <w:p w14:paraId="7E9675EA" w14:textId="77777777" w:rsidR="00A03908" w:rsidRPr="002E66EC" w:rsidRDefault="00A03908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03908" w:rsidRPr="002E66EC" w14:paraId="4F298148" w14:textId="77777777" w:rsidTr="00E13C1B">
        <w:tc>
          <w:tcPr>
            <w:tcW w:w="535" w:type="dxa"/>
          </w:tcPr>
          <w:p w14:paraId="616E951E" w14:textId="77777777" w:rsidR="00A03908" w:rsidRPr="002E66EC" w:rsidRDefault="00A03908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40" w:type="dxa"/>
          </w:tcPr>
          <w:p w14:paraId="6A5B9682" w14:textId="77777777" w:rsidR="00A03908" w:rsidRPr="002E66EC" w:rsidRDefault="00A03908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Item</w:t>
            </w:r>
          </w:p>
        </w:tc>
        <w:tc>
          <w:tcPr>
            <w:tcW w:w="2410" w:type="dxa"/>
          </w:tcPr>
          <w:p w14:paraId="56A9E7AB" w14:textId="77777777" w:rsidR="00A03908" w:rsidRPr="002E66EC" w:rsidRDefault="00A03908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Actions</w:t>
            </w:r>
          </w:p>
        </w:tc>
      </w:tr>
      <w:tr w:rsidR="00A03908" w:rsidRPr="002E66EC" w14:paraId="5CBF2E1F" w14:textId="77777777" w:rsidTr="00E13C1B">
        <w:tc>
          <w:tcPr>
            <w:tcW w:w="535" w:type="dxa"/>
          </w:tcPr>
          <w:p w14:paraId="06519228" w14:textId="77777777" w:rsidR="00A03908" w:rsidRPr="002E66EC" w:rsidRDefault="00A03908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7540" w:type="dxa"/>
          </w:tcPr>
          <w:p w14:paraId="040999CF" w14:textId="77777777" w:rsidR="00A03908" w:rsidRPr="002E66EC" w:rsidRDefault="00A03908" w:rsidP="00FE6193">
            <w:pPr>
              <w:pStyle w:val="BodyText"/>
              <w:spacing w:before="4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</w:t>
            </w:r>
            <w:r w:rsidRPr="002E66EC">
              <w:rPr>
                <w:rFonts w:ascii="Arial" w:hAnsi="Arial" w:cs="Arial"/>
                <w:spacing w:val="-2"/>
                <w:w w:val="105"/>
                <w:sz w:val="20"/>
                <w:szCs w:val="20"/>
                <w:lang w:val="en-GB"/>
              </w:rPr>
              <w:t>po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</w:t>
            </w:r>
            <w:r w:rsidRPr="002E66EC">
              <w:rPr>
                <w:rFonts w:ascii="Arial" w:hAnsi="Arial" w:cs="Arial"/>
                <w:spacing w:val="-2"/>
                <w:w w:val="105"/>
                <w:sz w:val="20"/>
                <w:szCs w:val="20"/>
                <w:lang w:val="en-GB"/>
              </w:rPr>
              <w:t>o</w:t>
            </w:r>
            <w:r w:rsidRPr="002E66EC">
              <w:rPr>
                <w:rFonts w:ascii="Arial" w:hAnsi="Arial" w:cs="Arial"/>
                <w:spacing w:val="1"/>
                <w:w w:val="105"/>
                <w:sz w:val="20"/>
                <w:szCs w:val="20"/>
                <w:lang w:val="en-GB"/>
              </w:rPr>
              <w:t>g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ies</w:t>
            </w:r>
          </w:p>
          <w:p w14:paraId="0BA4D9CC" w14:textId="77777777" w:rsidR="00B97D61" w:rsidRPr="002E66EC" w:rsidRDefault="00B97D61" w:rsidP="00FE6193">
            <w:pPr>
              <w:pStyle w:val="BodyText"/>
              <w:spacing w:before="4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5D25939F" w14:textId="77777777" w:rsidR="00B97D61" w:rsidRPr="002E66EC" w:rsidRDefault="0093159E" w:rsidP="00B97D61">
            <w:pPr>
              <w:pStyle w:val="BodyText"/>
              <w:numPr>
                <w:ilvl w:val="0"/>
                <w:numId w:val="8"/>
              </w:numPr>
              <w:spacing w:before="4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proofErr w:type="spellStart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Katt</w:t>
            </w:r>
            <w:proofErr w:type="spellEnd"/>
            <w:r w:rsidR="00B97D6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Walton</w:t>
            </w:r>
          </w:p>
          <w:p w14:paraId="4F9C739C" w14:textId="77777777" w:rsidR="00B97D61" w:rsidRPr="002E66EC" w:rsidRDefault="0093159E" w:rsidP="00B97D61">
            <w:pPr>
              <w:pStyle w:val="BodyText"/>
              <w:numPr>
                <w:ilvl w:val="0"/>
                <w:numId w:val="8"/>
              </w:numPr>
              <w:spacing w:before="4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Nick</w:t>
            </w:r>
            <w:r w:rsidR="00B97D6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97D6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Entwistle</w:t>
            </w:r>
            <w:proofErr w:type="spellEnd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</w:p>
          <w:p w14:paraId="25FF2325" w14:textId="5A9C458A" w:rsidR="0093159E" w:rsidRPr="002E66EC" w:rsidRDefault="0093159E" w:rsidP="00B97D61">
            <w:pPr>
              <w:pStyle w:val="BodyText"/>
              <w:numPr>
                <w:ilvl w:val="0"/>
                <w:numId w:val="8"/>
              </w:numPr>
              <w:spacing w:before="4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Sarah Owen</w:t>
            </w:r>
          </w:p>
          <w:p w14:paraId="29CB69AD" w14:textId="1E871BD3" w:rsidR="00FA35CC" w:rsidRPr="002E66EC" w:rsidRDefault="00FA35CC" w:rsidP="00B97D61">
            <w:pPr>
              <w:pStyle w:val="BodyText"/>
              <w:numPr>
                <w:ilvl w:val="0"/>
                <w:numId w:val="8"/>
              </w:numPr>
              <w:spacing w:before="4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Alex Kumar</w:t>
            </w:r>
          </w:p>
          <w:p w14:paraId="44C9F6F3" w14:textId="400BF692" w:rsidR="00B97D61" w:rsidRPr="002E66EC" w:rsidRDefault="00B97D61" w:rsidP="00FA35CC">
            <w:pPr>
              <w:pStyle w:val="BodyText"/>
              <w:spacing w:before="4"/>
              <w:ind w:left="72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313B0F5" w14:textId="77777777" w:rsidR="00A03908" w:rsidRPr="002E66EC" w:rsidRDefault="00A03908" w:rsidP="00E13C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57850F6" w14:textId="77777777" w:rsidR="00A03908" w:rsidRPr="002E66EC" w:rsidRDefault="00A03908" w:rsidP="00E13C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3C6E2C8" w14:textId="77777777" w:rsidR="00A03908" w:rsidRPr="002E66EC" w:rsidRDefault="00A03908" w:rsidP="00E13C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FF6DE69" w14:textId="77777777" w:rsidR="00A03908" w:rsidRPr="002E66EC" w:rsidRDefault="00A03908" w:rsidP="00E13C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03908" w:rsidRPr="002E66EC" w14:paraId="715BBA15" w14:textId="77777777" w:rsidTr="00E13C1B">
        <w:tc>
          <w:tcPr>
            <w:tcW w:w="535" w:type="dxa"/>
          </w:tcPr>
          <w:p w14:paraId="2D593C25" w14:textId="77777777" w:rsidR="00A03908" w:rsidRPr="002E66EC" w:rsidRDefault="00A03908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7540" w:type="dxa"/>
          </w:tcPr>
          <w:p w14:paraId="53652BF6" w14:textId="68447654" w:rsidR="00A03908" w:rsidRPr="002E66EC" w:rsidRDefault="00A03908" w:rsidP="00E13C1B">
            <w:pPr>
              <w:pStyle w:val="BodyText"/>
              <w:spacing w:before="9"/>
              <w:ind w:left="0"/>
              <w:jc w:val="both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pacing w:val="-1"/>
                <w:w w:val="105"/>
                <w:sz w:val="20"/>
                <w:szCs w:val="20"/>
                <w:lang w:val="en-GB"/>
              </w:rPr>
              <w:t>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</w:t>
            </w:r>
            <w:r w:rsidRPr="002E66EC">
              <w:rPr>
                <w:rFonts w:ascii="Arial" w:hAnsi="Arial" w:cs="Arial"/>
                <w:spacing w:val="-2"/>
                <w:w w:val="105"/>
                <w:sz w:val="20"/>
                <w:szCs w:val="20"/>
                <w:lang w:val="en-GB"/>
              </w:rPr>
              <w:t>nu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tes</w:t>
            </w:r>
            <w:r w:rsidRPr="002E66EC">
              <w:rPr>
                <w:rFonts w:ascii="Arial" w:hAnsi="Arial" w:cs="Arial"/>
                <w:spacing w:val="14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spacing w:val="1"/>
                <w:w w:val="105"/>
                <w:sz w:val="20"/>
                <w:szCs w:val="20"/>
                <w:lang w:val="en-GB"/>
              </w:rPr>
              <w:t>f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</w:t>
            </w:r>
            <w:r w:rsidRPr="002E66EC">
              <w:rPr>
                <w:rFonts w:ascii="Arial" w:hAnsi="Arial" w:cs="Arial"/>
                <w:spacing w:val="-2"/>
                <w:w w:val="105"/>
                <w:sz w:val="20"/>
                <w:szCs w:val="20"/>
                <w:lang w:val="en-GB"/>
              </w:rPr>
              <w:t>o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</w:t>
            </w:r>
            <w:r w:rsidRPr="002E66EC">
              <w:rPr>
                <w:rFonts w:ascii="Arial" w:hAnsi="Arial" w:cs="Arial"/>
                <w:spacing w:val="12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spacing w:val="-2"/>
                <w:w w:val="105"/>
                <w:sz w:val="20"/>
                <w:szCs w:val="20"/>
                <w:lang w:val="en-GB"/>
              </w:rPr>
              <w:t>p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re</w:t>
            </w:r>
            <w:r w:rsidRPr="002E66EC">
              <w:rPr>
                <w:rFonts w:ascii="Arial" w:hAnsi="Arial" w:cs="Arial"/>
                <w:spacing w:val="1"/>
                <w:w w:val="105"/>
                <w:sz w:val="20"/>
                <w:szCs w:val="20"/>
                <w:lang w:val="en-GB"/>
              </w:rPr>
              <w:t>v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</w:t>
            </w:r>
            <w:r w:rsidRPr="002E66EC">
              <w:rPr>
                <w:rFonts w:ascii="Arial" w:hAnsi="Arial" w:cs="Arial"/>
                <w:spacing w:val="-2"/>
                <w:w w:val="105"/>
                <w:sz w:val="20"/>
                <w:szCs w:val="20"/>
                <w:lang w:val="en-GB"/>
              </w:rPr>
              <w:t>ou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Pr="002E66EC">
              <w:rPr>
                <w:rFonts w:ascii="Arial" w:hAnsi="Arial" w:cs="Arial"/>
                <w:spacing w:val="14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spacing w:val="-2"/>
                <w:w w:val="105"/>
                <w:sz w:val="20"/>
                <w:szCs w:val="20"/>
                <w:lang w:val="en-GB"/>
              </w:rPr>
              <w:t>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eeti</w:t>
            </w:r>
            <w:r w:rsidRPr="002E66EC">
              <w:rPr>
                <w:rFonts w:ascii="Arial" w:hAnsi="Arial" w:cs="Arial"/>
                <w:spacing w:val="-2"/>
                <w:w w:val="105"/>
                <w:sz w:val="20"/>
                <w:szCs w:val="20"/>
                <w:lang w:val="en-GB"/>
              </w:rPr>
              <w:t>n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g</w:t>
            </w:r>
          </w:p>
          <w:p w14:paraId="257C5C25" w14:textId="77777777" w:rsidR="00B97D61" w:rsidRPr="002E66EC" w:rsidRDefault="00B97D61" w:rsidP="00E13C1B">
            <w:pPr>
              <w:pStyle w:val="BodyText"/>
              <w:spacing w:before="9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553856" w14:textId="5C436FE9" w:rsidR="00D56463" w:rsidRPr="002E66EC" w:rsidRDefault="008C21F4" w:rsidP="00FA35CC">
            <w:pPr>
              <w:pStyle w:val="BodyText"/>
              <w:numPr>
                <w:ilvl w:val="0"/>
                <w:numId w:val="7"/>
              </w:numPr>
              <w:spacing w:before="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AD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not involved in shared parental leave policy</w:t>
            </w:r>
            <w:r w:rsidR="00FA35CC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30507B" w:rsidRPr="002E66EC">
              <w:rPr>
                <w:rFonts w:ascii="Arial" w:hAnsi="Arial" w:cs="Arial"/>
                <w:sz w:val="20"/>
                <w:szCs w:val="20"/>
                <w:lang w:val="en-GB"/>
              </w:rPr>
              <w:t>Under s</w:t>
            </w:r>
            <w:r w:rsidR="00FA35CC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ection on 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welfare and liberation</w:t>
            </w:r>
            <w:r w:rsidR="0030507B" w:rsidRPr="002E66EC">
              <w:rPr>
                <w:rFonts w:ascii="Arial" w:hAnsi="Arial" w:cs="Arial"/>
                <w:sz w:val="20"/>
                <w:szCs w:val="20"/>
                <w:lang w:val="en-GB"/>
              </w:rPr>
              <w:t>, commented</w:t>
            </w:r>
            <w:r w:rsidR="00FA35CC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that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if we had this </w:t>
            </w:r>
            <w:r w:rsidR="0030507B" w:rsidRPr="002E66EC">
              <w:rPr>
                <w:rFonts w:ascii="Arial" w:hAnsi="Arial" w:cs="Arial"/>
                <w:sz w:val="20"/>
                <w:szCs w:val="20"/>
                <w:lang w:val="en-GB"/>
              </w:rPr>
              <w:t>capacity we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not have needed to hire a student researcher</w:t>
            </w:r>
          </w:p>
          <w:p w14:paraId="1A3C92CD" w14:textId="32C4B420" w:rsidR="00D56463" w:rsidRPr="002E66EC" w:rsidRDefault="00D56463" w:rsidP="00D56463">
            <w:pPr>
              <w:pStyle w:val="BodyText"/>
              <w:numPr>
                <w:ilvl w:val="0"/>
                <w:numId w:val="7"/>
              </w:numPr>
              <w:spacing w:before="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JI agrees to add these and discuss</w:t>
            </w:r>
            <w:r w:rsidR="00FA35CC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exact phrasing afterwards</w:t>
            </w:r>
          </w:p>
          <w:p w14:paraId="3F3F0019" w14:textId="1ACC3945" w:rsidR="00FA35CC" w:rsidRPr="002E66EC" w:rsidRDefault="00FA35CC" w:rsidP="00D56463">
            <w:pPr>
              <w:pStyle w:val="BodyText"/>
              <w:numPr>
                <w:ilvl w:val="0"/>
                <w:numId w:val="7"/>
              </w:numPr>
              <w:spacing w:before="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Minutes otherwise approved by the Board</w:t>
            </w:r>
          </w:p>
          <w:p w14:paraId="19D533C3" w14:textId="77777777" w:rsidR="00A03908" w:rsidRPr="002E66EC" w:rsidRDefault="00A03908" w:rsidP="00FE6193">
            <w:pPr>
              <w:pStyle w:val="BodyText"/>
              <w:spacing w:before="9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32F8706" w14:textId="77777777" w:rsidR="00A03908" w:rsidRPr="002E66EC" w:rsidRDefault="00A03908" w:rsidP="00E13C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03908" w:rsidRPr="002E66EC" w14:paraId="740E2115" w14:textId="77777777" w:rsidTr="00E13C1B">
        <w:tc>
          <w:tcPr>
            <w:tcW w:w="535" w:type="dxa"/>
          </w:tcPr>
          <w:p w14:paraId="66FEADB7" w14:textId="77777777" w:rsidR="00A03908" w:rsidRPr="002E66EC" w:rsidRDefault="00A03908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3. </w:t>
            </w:r>
          </w:p>
        </w:tc>
        <w:tc>
          <w:tcPr>
            <w:tcW w:w="7540" w:type="dxa"/>
          </w:tcPr>
          <w:p w14:paraId="535B2982" w14:textId="27BDD101" w:rsidR="00A03908" w:rsidRPr="002E66EC" w:rsidRDefault="00A03908" w:rsidP="00E13C1B">
            <w:pPr>
              <w:pStyle w:val="BodyText"/>
              <w:spacing w:before="4"/>
              <w:ind w:left="0"/>
              <w:rPr>
                <w:rFonts w:ascii="Arial" w:eastAsia="Arial" w:hAnsi="Arial" w:cs="Arial"/>
                <w:spacing w:val="-8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eastAsia="Arial" w:hAnsi="Arial" w:cs="Arial"/>
                <w:spacing w:val="1"/>
                <w:w w:val="105"/>
                <w:sz w:val="20"/>
                <w:szCs w:val="20"/>
                <w:lang w:val="en-GB"/>
              </w:rPr>
              <w:t>C</w:t>
            </w:r>
            <w:r w:rsidRPr="002E66EC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en-GB"/>
              </w:rPr>
              <w:t>on</w:t>
            </w:r>
            <w:r w:rsidRPr="002E66EC">
              <w:rPr>
                <w:rFonts w:ascii="Arial" w:eastAsia="Arial" w:hAnsi="Arial" w:cs="Arial"/>
                <w:spacing w:val="1"/>
                <w:w w:val="105"/>
                <w:sz w:val="20"/>
                <w:szCs w:val="20"/>
                <w:lang w:val="en-GB"/>
              </w:rPr>
              <w:t>f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li</w:t>
            </w:r>
            <w:r w:rsidRPr="002E66EC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en-GB"/>
              </w:rPr>
              <w:t>c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ts</w:t>
            </w:r>
            <w:r w:rsidRPr="002E66EC">
              <w:rPr>
                <w:rFonts w:ascii="Arial" w:eastAsia="Arial" w:hAnsi="Arial" w:cs="Arial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en-GB"/>
              </w:rPr>
              <w:t>o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f</w:t>
            </w:r>
            <w:r w:rsidRPr="002E66EC">
              <w:rPr>
                <w:rFonts w:ascii="Arial" w:eastAsia="Arial" w:hAnsi="Arial" w:cs="Arial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I</w:t>
            </w:r>
            <w:r w:rsidRPr="002E66EC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en-GB"/>
              </w:rPr>
              <w:t>n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tere</w:t>
            </w:r>
            <w:r w:rsidRPr="002E66EC">
              <w:rPr>
                <w:rFonts w:ascii="Arial" w:eastAsia="Arial" w:hAnsi="Arial" w:cs="Arial"/>
                <w:spacing w:val="1"/>
                <w:w w:val="105"/>
                <w:sz w:val="20"/>
                <w:szCs w:val="20"/>
                <w:lang w:val="en-GB"/>
              </w:rPr>
              <w:t>s</w:t>
            </w:r>
            <w:r w:rsidRPr="002E66EC">
              <w:rPr>
                <w:rFonts w:ascii="Arial" w:eastAsia="Arial" w:hAnsi="Arial" w:cs="Arial"/>
                <w:w w:val="105"/>
                <w:sz w:val="20"/>
                <w:szCs w:val="20"/>
                <w:lang w:val="en-GB"/>
              </w:rPr>
              <w:t>t</w:t>
            </w:r>
            <w:r w:rsidRPr="002E66EC">
              <w:rPr>
                <w:rFonts w:ascii="Arial" w:eastAsia="Arial" w:hAnsi="Arial" w:cs="Arial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</w:p>
          <w:p w14:paraId="3807CB09" w14:textId="77777777" w:rsidR="00FA35CC" w:rsidRPr="002E66EC" w:rsidRDefault="00FA35CC" w:rsidP="00E13C1B">
            <w:pPr>
              <w:pStyle w:val="BodyText"/>
              <w:spacing w:before="4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544CDF" w14:textId="51450DE9" w:rsidR="00A03908" w:rsidRPr="002E66EC" w:rsidRDefault="00D56463" w:rsidP="00D56463">
            <w:pPr>
              <w:pStyle w:val="BodyText"/>
              <w:numPr>
                <w:ilvl w:val="0"/>
                <w:numId w:val="7"/>
              </w:numPr>
              <w:spacing w:before="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No conflicts of interest </w:t>
            </w:r>
            <w:r w:rsidR="00EC4C50" w:rsidRPr="002E66EC">
              <w:rPr>
                <w:rFonts w:ascii="Arial" w:eastAsia="Arial" w:hAnsi="Arial" w:cs="Arial"/>
                <w:sz w:val="20"/>
                <w:szCs w:val="20"/>
                <w:lang w:val="en-GB"/>
              </w:rPr>
              <w:t>declared</w:t>
            </w:r>
          </w:p>
          <w:p w14:paraId="108D83DB" w14:textId="77777777" w:rsidR="00A03908" w:rsidRPr="002E66EC" w:rsidRDefault="00A03908" w:rsidP="00FE6193">
            <w:pPr>
              <w:pStyle w:val="ListParagraph"/>
              <w:spacing w:before="19" w:line="280" w:lineRule="exact"/>
              <w:ind w:left="360"/>
              <w:rPr>
                <w:rFonts w:ascii="Arial" w:eastAsia="-webkit-standard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00828B3" w14:textId="77777777" w:rsidR="00A03908" w:rsidRPr="002E66EC" w:rsidRDefault="00A03908" w:rsidP="00E13C1B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03908" w:rsidRPr="002E66EC" w14:paraId="4F2560DF" w14:textId="77777777" w:rsidTr="00E13C1B">
        <w:tc>
          <w:tcPr>
            <w:tcW w:w="535" w:type="dxa"/>
          </w:tcPr>
          <w:p w14:paraId="5D181C76" w14:textId="77777777" w:rsidR="00A03908" w:rsidRPr="002E66EC" w:rsidRDefault="00A03908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4. </w:t>
            </w:r>
          </w:p>
        </w:tc>
        <w:tc>
          <w:tcPr>
            <w:tcW w:w="7540" w:type="dxa"/>
          </w:tcPr>
          <w:p w14:paraId="0108C233" w14:textId="1E04F08A" w:rsidR="00A03908" w:rsidRPr="002E66EC" w:rsidRDefault="00A03908" w:rsidP="00E13C1B">
            <w:pPr>
              <w:pStyle w:val="BodyText"/>
              <w:spacing w:before="9"/>
              <w:ind w:left="0"/>
              <w:rPr>
                <w:rFonts w:ascii="Arial" w:hAnsi="Arial" w:cs="Arial"/>
                <w:spacing w:val="-2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Mat</w:t>
            </w:r>
            <w:r w:rsidRPr="002E66EC">
              <w:rPr>
                <w:rFonts w:ascii="Arial" w:hAnsi="Arial" w:cs="Arial"/>
                <w:spacing w:val="-1"/>
                <w:w w:val="105"/>
                <w:sz w:val="20"/>
                <w:szCs w:val="20"/>
                <w:lang w:val="en-GB"/>
              </w:rPr>
              <w:t>t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ers</w:t>
            </w:r>
            <w:r w:rsidRPr="002E66EC">
              <w:rPr>
                <w:rFonts w:ascii="Arial" w:hAnsi="Arial" w:cs="Arial"/>
                <w:spacing w:val="7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arisi</w:t>
            </w:r>
            <w:r w:rsidRPr="002E66EC">
              <w:rPr>
                <w:rFonts w:ascii="Arial" w:hAnsi="Arial" w:cs="Arial"/>
                <w:spacing w:val="-2"/>
                <w:w w:val="105"/>
                <w:sz w:val="20"/>
                <w:szCs w:val="20"/>
                <w:lang w:val="en-GB"/>
              </w:rPr>
              <w:t>n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g</w:t>
            </w:r>
            <w:r w:rsidRPr="002E66EC">
              <w:rPr>
                <w:rFonts w:ascii="Arial" w:hAnsi="Arial" w:cs="Arial"/>
                <w:spacing w:val="2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spacing w:val="1"/>
                <w:w w:val="105"/>
                <w:sz w:val="20"/>
                <w:szCs w:val="20"/>
                <w:lang w:val="en-GB"/>
              </w:rPr>
              <w:t>f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</w:t>
            </w:r>
            <w:r w:rsidRPr="002E66EC">
              <w:rPr>
                <w:rFonts w:ascii="Arial" w:hAnsi="Arial" w:cs="Arial"/>
                <w:spacing w:val="-2"/>
                <w:w w:val="105"/>
                <w:sz w:val="20"/>
                <w:szCs w:val="20"/>
                <w:lang w:val="en-GB"/>
              </w:rPr>
              <w:t>o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</w:t>
            </w:r>
            <w:r w:rsidRPr="002E66EC">
              <w:rPr>
                <w:rFonts w:ascii="Arial" w:hAnsi="Arial" w:cs="Arial"/>
                <w:spacing w:val="5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spacing w:val="-2"/>
                <w:w w:val="105"/>
                <w:sz w:val="20"/>
                <w:szCs w:val="20"/>
                <w:lang w:val="en-GB"/>
              </w:rPr>
              <w:t>previous meeting</w:t>
            </w:r>
          </w:p>
          <w:p w14:paraId="3E8C908F" w14:textId="77777777" w:rsidR="00FA35CC" w:rsidRPr="002E66EC" w:rsidRDefault="00FA35CC" w:rsidP="00E13C1B">
            <w:pPr>
              <w:pStyle w:val="BodyText"/>
              <w:spacing w:before="9"/>
              <w:ind w:left="0"/>
              <w:rPr>
                <w:rFonts w:ascii="Arial" w:hAnsi="Arial" w:cs="Arial"/>
                <w:spacing w:val="-2"/>
                <w:w w:val="105"/>
                <w:sz w:val="20"/>
                <w:szCs w:val="20"/>
                <w:lang w:val="en-GB"/>
              </w:rPr>
            </w:pPr>
          </w:p>
          <w:p w14:paraId="1906F661" w14:textId="5912781D" w:rsidR="00D56463" w:rsidRPr="002E66EC" w:rsidRDefault="00FA35CC" w:rsidP="00FA35CC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RB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can speak to pay review</w:t>
            </w:r>
            <w:r w:rsidR="0012186C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(and will also cover in his report)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, worked its way through, new grades confirmed, annual PDRs </w:t>
            </w:r>
            <w:r w:rsid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are now 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part of pay review and in June/July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284644">
              <w:rPr>
                <w:rFonts w:ascii="Arial" w:hAnsi="Arial" w:cs="Arial"/>
                <w:sz w:val="20"/>
                <w:szCs w:val="20"/>
                <w:lang w:val="en-GB"/>
              </w:rPr>
              <w:t>The new policy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has been w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ell-received 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for the 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clarity this has given staff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Finance </w:t>
            </w:r>
            <w:r w:rsid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and Risk 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ommittee will continue to have </w:t>
            </w:r>
            <w:r w:rsidR="00284644">
              <w:rPr>
                <w:rFonts w:ascii="Arial" w:hAnsi="Arial" w:cs="Arial"/>
                <w:sz w:val="20"/>
                <w:szCs w:val="20"/>
                <w:lang w:val="en-GB"/>
              </w:rPr>
              <w:t>oversight of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pay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People and 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ulture 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ommittee can help with direction </w:t>
            </w:r>
            <w:r w:rsid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and implementation of policy. </w:t>
            </w:r>
          </w:p>
          <w:p w14:paraId="72A87D1E" w14:textId="630F6E94" w:rsidR="00D56463" w:rsidRPr="002E66EC" w:rsidRDefault="00FA35CC" w:rsidP="00D56463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JI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23AB" w:rsidRPr="002E66EC">
              <w:rPr>
                <w:rFonts w:ascii="Arial" w:hAnsi="Arial" w:cs="Arial"/>
                <w:sz w:val="20"/>
                <w:szCs w:val="20"/>
                <w:lang w:val="en-GB"/>
              </w:rPr>
              <w:t>Q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uinquennial </w:t>
            </w:r>
            <w:r w:rsidR="003023AB" w:rsidRPr="002E66EC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eview, uni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versity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84644">
              <w:rPr>
                <w:rFonts w:ascii="Arial" w:hAnsi="Arial" w:cs="Arial"/>
                <w:sz w:val="20"/>
                <w:szCs w:val="20"/>
                <w:lang w:val="en-GB"/>
              </w:rPr>
              <w:t>would like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it to be light touch, </w:t>
            </w:r>
            <w:r w:rsidR="003023AB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discussions about 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what can be included, what can be done outside of it,</w:t>
            </w:r>
            <w:r w:rsidR="003023AB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reporting to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JSCE</w:t>
            </w:r>
            <w:r w:rsidR="0030507B" w:rsidRPr="002E66EC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SM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there will be </w:t>
            </w:r>
            <w:r w:rsidR="0012186C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another meeting in July with Ryan and new </w:t>
            </w:r>
            <w:proofErr w:type="spellStart"/>
            <w:r w:rsidR="0012186C" w:rsidRPr="002E66EC">
              <w:rPr>
                <w:rFonts w:ascii="Arial" w:hAnsi="Arial" w:cs="Arial"/>
                <w:sz w:val="20"/>
                <w:szCs w:val="20"/>
                <w:lang w:val="en-GB"/>
              </w:rPr>
              <w:t>Sabbs</w:t>
            </w:r>
            <w:proofErr w:type="spellEnd"/>
            <w:r w:rsidR="0028464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E2CD0CA" w14:textId="00E2C9B1" w:rsidR="0012186C" w:rsidRPr="00284644" w:rsidRDefault="00D56463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RB: </w:t>
            </w:r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procedure </w:t>
            </w:r>
            <w:r w:rsidR="0012186C" w:rsidRP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for Steering Committee which means they will have </w:t>
            </w:r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a checklist of short questions </w:t>
            </w:r>
            <w:r w:rsidR="0012186C" w:rsidRPr="00284644">
              <w:rPr>
                <w:rFonts w:ascii="Arial" w:hAnsi="Arial" w:cs="Arial"/>
                <w:sz w:val="20"/>
                <w:szCs w:val="20"/>
                <w:lang w:val="en-GB"/>
              </w:rPr>
              <w:t>to run through if any</w:t>
            </w:r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 flags from those questions</w:t>
            </w:r>
            <w:r w:rsidR="0012186C" w:rsidRP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 it will be escalated</w:t>
            </w:r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 by President </w:t>
            </w:r>
            <w:r w:rsidR="00284644">
              <w:rPr>
                <w:rFonts w:ascii="Arial" w:hAnsi="Arial" w:cs="Arial"/>
                <w:sz w:val="20"/>
                <w:szCs w:val="20"/>
                <w:lang w:val="en-GB"/>
              </w:rPr>
              <w:t>this role is the</w:t>
            </w:r>
            <w:r w:rsidR="0012186C" w:rsidRP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 connection between </w:t>
            </w:r>
            <w:r w:rsidR="0030507B" w:rsidRPr="00284644">
              <w:rPr>
                <w:rFonts w:ascii="Arial" w:hAnsi="Arial" w:cs="Arial"/>
                <w:sz w:val="20"/>
                <w:szCs w:val="20"/>
                <w:lang w:val="en-GB"/>
              </w:rPr>
              <w:t>Steering</w:t>
            </w:r>
            <w:r w:rsidR="0012186C" w:rsidRP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 and</w:t>
            </w:r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507B" w:rsidRP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Trustee </w:t>
            </w:r>
            <w:r w:rsidR="0012186C" w:rsidRPr="00284644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>oard</w:t>
            </w:r>
            <w:r w:rsidR="0028464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99E06D6" w14:textId="5347F67A" w:rsidR="00D56463" w:rsidRPr="002E66EC" w:rsidRDefault="003023AB" w:rsidP="003023A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JI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507B" w:rsidRPr="002E66EC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omplaints procedure</w:t>
            </w:r>
            <w:r w:rsidR="0030507B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has been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updated 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following Ivy’s recommendation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, uni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versity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84644">
              <w:rPr>
                <w:rFonts w:ascii="Arial" w:hAnsi="Arial" w:cs="Arial"/>
                <w:sz w:val="20"/>
                <w:szCs w:val="20"/>
                <w:lang w:val="en-GB"/>
              </w:rPr>
              <w:t>now agreed it.</w:t>
            </w:r>
          </w:p>
          <w:p w14:paraId="5B0EA273" w14:textId="75444851" w:rsidR="00D56463" w:rsidRPr="002E66EC" w:rsidRDefault="003023AB" w:rsidP="00D56463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LBS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need to </w:t>
            </w:r>
            <w:r w:rsidR="0030507B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change 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‘Scrutiny Committee’ to S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teering 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D56463" w:rsidRPr="002E66EC">
              <w:rPr>
                <w:rFonts w:ascii="Arial" w:hAnsi="Arial" w:cs="Arial"/>
                <w:sz w:val="20"/>
                <w:szCs w:val="20"/>
                <w:lang w:val="en-GB"/>
              </w:rPr>
              <w:t>ommittee in minutes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of last meeting</w:t>
            </w:r>
            <w:r w:rsidR="0012186C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– JI agrees to change</w:t>
            </w:r>
          </w:p>
          <w:p w14:paraId="70D86CC1" w14:textId="4DE0AAE7" w:rsidR="0012186C" w:rsidRPr="002E66EC" w:rsidRDefault="0012186C" w:rsidP="00D56463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(JI) </w:t>
            </w:r>
            <w:r w:rsidR="0030507B" w:rsidRPr="002E66EC">
              <w:rPr>
                <w:rFonts w:ascii="Arial" w:hAnsi="Arial" w:cs="Arial"/>
                <w:sz w:val="20"/>
                <w:szCs w:val="20"/>
                <w:lang w:val="en-GB"/>
              </w:rPr>
              <w:t>Update on well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being and liberation item </w:t>
            </w:r>
            <w:r w:rsidR="0030507B" w:rsidRPr="002E66EC">
              <w:rPr>
                <w:rFonts w:ascii="Arial" w:hAnsi="Arial" w:cs="Arial"/>
                <w:sz w:val="20"/>
                <w:szCs w:val="20"/>
                <w:lang w:val="en-GB"/>
              </w:rPr>
              <w:t>is part of</w:t>
            </w:r>
            <w:r w:rsidR="005E0748"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Ryan’s CEO report</w:t>
            </w:r>
          </w:p>
          <w:p w14:paraId="0AA190AC" w14:textId="7337BC78" w:rsidR="00A03908" w:rsidRPr="002E66EC" w:rsidRDefault="00A03908" w:rsidP="00E13C1B">
            <w:pPr>
              <w:pStyle w:val="BodyText"/>
              <w:spacing w:before="9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5D9B18" w14:textId="77777777" w:rsidR="00A03908" w:rsidRPr="002E66EC" w:rsidRDefault="00A03908" w:rsidP="00A03908">
            <w:pPr>
              <w:spacing w:before="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D13E42E" w14:textId="77777777" w:rsidR="00A03908" w:rsidRPr="002E66EC" w:rsidRDefault="00A03908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E6193" w:rsidRPr="002E66EC" w14:paraId="15AFAE42" w14:textId="77777777" w:rsidTr="00E13C1B">
        <w:tc>
          <w:tcPr>
            <w:tcW w:w="535" w:type="dxa"/>
          </w:tcPr>
          <w:p w14:paraId="629C0384" w14:textId="71156384" w:rsidR="00FE6193" w:rsidRPr="002E66EC" w:rsidRDefault="00D56463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7540" w:type="dxa"/>
          </w:tcPr>
          <w:p w14:paraId="043AE5E8" w14:textId="77777777" w:rsidR="00FE6193" w:rsidRPr="002E66EC" w:rsidRDefault="00D56463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CEO Report</w:t>
            </w:r>
          </w:p>
          <w:p w14:paraId="2ED9D23A" w14:textId="456D2F2D" w:rsidR="00D56463" w:rsidRPr="002E66EC" w:rsidRDefault="00D56463" w:rsidP="00D56463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08B79E01" w14:textId="08021C7F" w:rsidR="00D56463" w:rsidRPr="002E66EC" w:rsidRDefault="00D56463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RB 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provided an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overview of his report, highlighting key areas and successes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 broadly doing well against plan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344148F1" w14:textId="6B6A8F1C" w:rsidR="005438E1" w:rsidRPr="002E66EC" w:rsidRDefault="005438E1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Welfare 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policy support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being addressed more by Advice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team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, Student Minds </w:t>
            </w:r>
            <w:r w:rsidR="00284644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involvement 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going forward will also help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– </w:t>
            </w:r>
            <w:r w:rsidR="005E0748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EM</w:t>
            </w:r>
            <w:r w:rsidR="005E0748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: doing the best we can now, setting things up for future </w:t>
            </w:r>
            <w:proofErr w:type="spellStart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Sabbs</w:t>
            </w:r>
            <w:proofErr w:type="spellEnd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, talked about well-being but thinking also about how we can support liberation, support campaigns now but what else could we do with </w:t>
            </w:r>
            <w:proofErr w:type="spellStart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Sabbs</w:t>
            </w:r>
            <w:proofErr w:type="spellEnd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liberation, especially if they don’t come from liberation background, support beyond just E&amp;D training</w:t>
            </w:r>
            <w:r w:rsidR="005E0748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 (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</w:t>
            </w:r>
            <w:r w:rsidR="005E0748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agreed point – something we need to look at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41CAC005" w14:textId="4272AE27" w:rsidR="005438E1" w:rsidRPr="002E66EC" w:rsidRDefault="005E0748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LBS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even as officer not involved in welfare directly 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 can clearly see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the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impact 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these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change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 have started to have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 Would like to ask how useful this has been in terms of Advice change of focus?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not useful side of things, people trying to do jobs they were not prepared for/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did not 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appl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y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for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36A1C32B" w14:textId="448FD640" w:rsidR="005438E1" w:rsidRPr="002E66EC" w:rsidRDefault="005E0748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IJ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will the timing of the QSU report fall in with the QR?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yes, NUS taking time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but report nearly ready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38EFF5CA" w14:textId="5D1B250C" w:rsidR="005438E1" w:rsidRPr="002E66EC" w:rsidRDefault="005E0748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IJ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noting rise in recommendation of place to work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– good, (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MJ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why did that happen?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made it priority, shift in structures as well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34FF4A95" w14:textId="036554A8" w:rsidR="005E0748" w:rsidRPr="002E66EC" w:rsidRDefault="005E0748" w:rsidP="005E0748">
            <w:pPr>
              <w:pStyle w:val="BodyText"/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616D6C39" w14:textId="4A0366A9" w:rsidR="005E0748" w:rsidRPr="002E66EC" w:rsidRDefault="005E0748" w:rsidP="005E0748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Report on Finance – CONFIDENTIAL</w:t>
            </w:r>
          </w:p>
          <w:p w14:paraId="6EDA1AD3" w14:textId="77777777" w:rsidR="005E0748" w:rsidRPr="002E66EC" w:rsidRDefault="005E0748" w:rsidP="005E0748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5D5C92E9" w14:textId="77777777" w:rsidR="00284644" w:rsidRDefault="0078012C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outlined the detail of the current financial situation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, 18 </w:t>
            </w:r>
            <w:proofErr w:type="spellStart"/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mths</w:t>
            </w:r>
            <w:proofErr w:type="spellEnd"/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ago looked at staffing structure, need some 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further 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changes to 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operations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business side in same way as ha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ve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done on student engagement, shift in landscape in Uni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versity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means that facing a financial 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challenge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 budget confirmed for next year, need to start planning so as to not face cliff edge afterwards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. </w:t>
            </w:r>
          </w:p>
          <w:p w14:paraId="710F799A" w14:textId="6925773F" w:rsidR="00284644" w:rsidRPr="00284644" w:rsidRDefault="0078012C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This involves t</w:t>
            </w:r>
            <w:r w:rsidR="005438E1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aking forward following objectives</w:t>
            </w:r>
            <w:r w:rsidR="00284644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:</w:t>
            </w:r>
          </w:p>
          <w:p w14:paraId="017B1261" w14:textId="77777777" w:rsidR="00284644" w:rsidRPr="00284644" w:rsidRDefault="00284644" w:rsidP="00284644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>To develop a structure that will enable us to continue to build our quality of service and deliver on our strategy</w:t>
            </w:r>
          </w:p>
          <w:p w14:paraId="697CC92F" w14:textId="77777777" w:rsidR="00284644" w:rsidRPr="00284644" w:rsidRDefault="00284644" w:rsidP="00284644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>To develop a more coordinated and effective way of managing / developing internal systems &amp; processes such as finance, HR, H&amp;S, governance, admin &amp; IT</w:t>
            </w:r>
          </w:p>
          <w:p w14:paraId="733F07E2" w14:textId="77777777" w:rsidR="00284644" w:rsidRPr="00284644" w:rsidRDefault="00284644" w:rsidP="00284644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To enhance </w:t>
            </w:r>
            <w:proofErr w:type="spellStart"/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>sabb</w:t>
            </w:r>
            <w:proofErr w:type="spellEnd"/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 support particularly around policy/campaigns work (based on the last Board meeting)</w:t>
            </w:r>
          </w:p>
          <w:p w14:paraId="541E5F6A" w14:textId="77777777" w:rsidR="00284644" w:rsidRPr="00284644" w:rsidRDefault="00284644" w:rsidP="00284644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>To ensure OSSL is set-up to deliver an increase return</w:t>
            </w:r>
          </w:p>
          <w:p w14:paraId="2C3F3828" w14:textId="4464D0AB" w:rsidR="00284644" w:rsidRPr="00284644" w:rsidRDefault="00284644" w:rsidP="00284644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 xml:space="preserve">To achieve a reduction in total staffing spend – to around 90%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 block grant</w:t>
            </w:r>
          </w:p>
          <w:p w14:paraId="46BFA5FE" w14:textId="2AE101FA" w:rsidR="002A0015" w:rsidRPr="00284644" w:rsidRDefault="00284644" w:rsidP="00284644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4644">
              <w:rPr>
                <w:rFonts w:ascii="Arial" w:hAnsi="Arial" w:cs="Arial"/>
                <w:sz w:val="20"/>
                <w:szCs w:val="20"/>
                <w:lang w:val="en-GB"/>
              </w:rPr>
              <w:t>To build in more flexibility through the introduction of more student-staff opportunities</w:t>
            </w:r>
          </w:p>
          <w:p w14:paraId="6C51EA90" w14:textId="6252950A" w:rsidR="002A0015" w:rsidRPr="002E66EC" w:rsidRDefault="002A0015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JH agrees with what RB says, </w:t>
            </w:r>
            <w:r w:rsidR="007801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to give context of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how </w:t>
            </w:r>
            <w:r w:rsidR="007801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we got here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: we had high reserves and uni</w:t>
            </w:r>
            <w:r w:rsidR="007801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versity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refused to </w:t>
            </w:r>
            <w:r w:rsidR="007801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increase funding because of this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, finished last year with £370,000ish, finally 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started to achieve deficit budgets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which 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in turn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will run our reserves down to just above our target reserves, hoping 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university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will see value of work and increase block grant even a bit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4F50A25B" w14:textId="2C4AA590" w:rsidR="002A0015" w:rsidRPr="002E66EC" w:rsidRDefault="002A0015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 also note other cost pressures, cost of living for staff, inflation, going up pay scale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77131B10" w14:textId="7D1E07E5" w:rsidR="002A0015" w:rsidRPr="002E66EC" w:rsidRDefault="002A0015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RG: how are staff cutting costs made?</w:t>
            </w:r>
            <w:r w:rsidR="007801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JI</w:t>
            </w:r>
            <w:r w:rsidR="007801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7431D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inance </w:t>
            </w:r>
            <w:r w:rsidR="007431D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ommittee meeting in June, best to keep in contact over email, need to look at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lastRenderedPageBreak/>
              <w:t>whole not bit by bit</w:t>
            </w:r>
          </w:p>
          <w:p w14:paraId="3280FCF4" w14:textId="007DCEB6" w:rsidR="002A0015" w:rsidRPr="002E66EC" w:rsidRDefault="0078012C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what I need from Board is 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agreeing of the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objectives,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inance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omm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ittee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can look at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 detail and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 can 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then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enact, Rosie looking at scenarios and modelling it at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 moment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588318F4" w14:textId="756FC866" w:rsidR="002A0015" w:rsidRPr="002E66EC" w:rsidRDefault="0078012C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LBS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working well in this area, made more difficult by uni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versity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not working with us, taper not cliff-edge def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initely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right thing to do, some degree of protection (fixed term roles) helping, difficult thing to do, strategic plan helps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033F28BF" w14:textId="45A7151C" w:rsidR="000607D7" w:rsidRPr="002E66EC" w:rsidRDefault="000607D7" w:rsidP="00284644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(JI) really important to sort transition for this, non-Sabbatical trustees very important in ensuring continuity here. </w:t>
            </w:r>
            <w:r w:rsidR="003377FD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Also,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current </w:t>
            </w:r>
            <w:proofErr w:type="spellStart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Sabbs</w:t>
            </w:r>
            <w:proofErr w:type="spellEnd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handing over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163FCB4D" w14:textId="6292A53C" w:rsidR="00D56463" w:rsidRPr="002E66EC" w:rsidRDefault="00D56463" w:rsidP="0078012C">
            <w:pPr>
              <w:pStyle w:val="BodyText"/>
              <w:spacing w:before="9"/>
              <w:ind w:left="36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D414311" w14:textId="77777777" w:rsidR="003377FD" w:rsidRDefault="003377FD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AD7F14E" w14:textId="6B3D1AD7" w:rsidR="00FE6193" w:rsidRPr="002E66EC" w:rsidRDefault="002A0015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Board rec</w:t>
            </w:r>
            <w:r w:rsidR="005E0748"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ommends</w:t>
            </w:r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0507B"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that CEO</w:t>
            </w:r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 continues </w:t>
            </w:r>
            <w:r w:rsidR="0030507B"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with work</w:t>
            </w:r>
            <w:r w:rsidR="003377FD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 and agrees objectives</w:t>
            </w:r>
          </w:p>
          <w:p w14:paraId="036693E4" w14:textId="77777777" w:rsidR="002A0015" w:rsidRPr="002E66EC" w:rsidRDefault="002A0015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8427E4F" w14:textId="2A15501A" w:rsidR="002A0015" w:rsidRPr="002E66EC" w:rsidRDefault="002A0015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Finance </w:t>
            </w:r>
            <w:r w:rsidR="005E0748"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C</w:t>
            </w:r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omm</w:t>
            </w:r>
            <w:r w:rsidR="005E0748"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ittee</w:t>
            </w:r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 to me</w:t>
            </w:r>
            <w:r w:rsidR="0030507B"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et again and communicate with </w:t>
            </w:r>
            <w:r w:rsidR="005E0748"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T</w:t>
            </w:r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rustees</w:t>
            </w:r>
          </w:p>
          <w:p w14:paraId="176AE4A5" w14:textId="77777777" w:rsidR="002A0015" w:rsidRPr="002E66EC" w:rsidRDefault="002A0015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867157A" w14:textId="61CF0F38" w:rsidR="002A0015" w:rsidRPr="002E66EC" w:rsidRDefault="002A0015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Get new </w:t>
            </w:r>
            <w:proofErr w:type="spellStart"/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Sabbs</w:t>
            </w:r>
            <w:proofErr w:type="spellEnd"/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 involved to transition, and learn from outgoing </w:t>
            </w:r>
            <w:proofErr w:type="spellStart"/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Sabbs</w:t>
            </w:r>
            <w:proofErr w:type="spellEnd"/>
          </w:p>
        </w:tc>
      </w:tr>
      <w:tr w:rsidR="00FE6193" w:rsidRPr="002E66EC" w14:paraId="35FF6139" w14:textId="77777777" w:rsidTr="00E13C1B">
        <w:tc>
          <w:tcPr>
            <w:tcW w:w="535" w:type="dxa"/>
          </w:tcPr>
          <w:p w14:paraId="24AD6A39" w14:textId="65411A45" w:rsidR="00FE6193" w:rsidRPr="002E66EC" w:rsidRDefault="002A0015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="000607D7" w:rsidRPr="002E66E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540" w:type="dxa"/>
          </w:tcPr>
          <w:p w14:paraId="706322CB" w14:textId="229931BD" w:rsidR="00FE6193" w:rsidRPr="002E66EC" w:rsidRDefault="002A0015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Finance Committee Minutes</w:t>
            </w:r>
            <w:r w:rsidR="003050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(brought up from below the line because JH had </w:t>
            </w:r>
            <w:r w:rsidR="000607D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comments)</w:t>
            </w:r>
          </w:p>
          <w:p w14:paraId="34DA8EDB" w14:textId="77777777" w:rsidR="002A0015" w:rsidRPr="002E66EC" w:rsidRDefault="002A0015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75BA5DA6" w14:textId="4185FB06" w:rsidR="0078012C" w:rsidRPr="002E66EC" w:rsidRDefault="0078012C" w:rsidP="0078012C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JH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RAG and tax </w:t>
            </w:r>
            <w:r w:rsidR="003050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is a 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difficult</w:t>
            </w:r>
            <w:r w:rsidR="003050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issue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</w:t>
            </w:r>
            <w:r w:rsidR="003050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we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need to handle carefully</w:t>
            </w:r>
          </w:p>
          <w:p w14:paraId="07D48D2F" w14:textId="1CF5A8CA" w:rsidR="0078012C" w:rsidRPr="002E66EC" w:rsidRDefault="0078012C" w:rsidP="0078012C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(JH) situation with our a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uditors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(CCW) – usual</w:t>
            </w:r>
            <w:r w:rsidR="003050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3-</w:t>
            </w:r>
            <w:r w:rsidR="002A001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year 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window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with them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comi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ng to an end, we have found them to be very good, recommend to extend for one more y</w:t>
            </w:r>
            <w:r w:rsidR="000607D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ea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 and then see if want to go up to 6 y</w:t>
            </w:r>
            <w:r w:rsidR="00A4081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ea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rs in total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happy with this</w:t>
            </w:r>
          </w:p>
          <w:p w14:paraId="1B638C58" w14:textId="1BA0A230" w:rsidR="001C522C" w:rsidRPr="002E66EC" w:rsidRDefault="0078012C" w:rsidP="0078012C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why only 3 y</w:t>
            </w:r>
            <w:r w:rsidR="00A4081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ea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rs anyway?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 + JH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050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in our financial procedures.</w:t>
            </w:r>
          </w:p>
          <w:p w14:paraId="7C7AD17E" w14:textId="02FEF180" w:rsidR="0030507B" w:rsidRPr="002E66EC" w:rsidRDefault="0030507B" w:rsidP="0078012C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Board noted the minutes from Finance Committee on 21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vertAlign w:val="superscript"/>
                <w:lang w:val="en-GB"/>
              </w:rPr>
              <w:t>st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May.</w:t>
            </w:r>
          </w:p>
          <w:p w14:paraId="2BD0D311" w14:textId="37B0F995" w:rsidR="001C522C" w:rsidRPr="002E66EC" w:rsidRDefault="001C522C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41B79BA" w14:textId="77777777" w:rsidR="00FE6193" w:rsidRDefault="003377FD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Board agreed to extend our current auditors for a further year. </w:t>
            </w:r>
          </w:p>
          <w:p w14:paraId="0EE870F0" w14:textId="77777777" w:rsidR="003377FD" w:rsidRDefault="003377FD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53DFC29" w14:textId="21A2586D" w:rsidR="003377FD" w:rsidRPr="002E66EC" w:rsidRDefault="003377FD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Financial procedures to be updated to reflect change.</w:t>
            </w:r>
          </w:p>
        </w:tc>
      </w:tr>
      <w:tr w:rsidR="00FE6193" w:rsidRPr="002E66EC" w14:paraId="3462FBD6" w14:textId="77777777" w:rsidTr="00E13C1B">
        <w:tc>
          <w:tcPr>
            <w:tcW w:w="535" w:type="dxa"/>
          </w:tcPr>
          <w:p w14:paraId="043423EA" w14:textId="6554C3D1" w:rsidR="00FE6193" w:rsidRPr="002E66EC" w:rsidRDefault="001C522C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7540" w:type="dxa"/>
          </w:tcPr>
          <w:p w14:paraId="2BD66B73" w14:textId="7482EF67" w:rsidR="00FE6193" w:rsidRPr="002E66EC" w:rsidRDefault="001C522C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Elections Report</w:t>
            </w:r>
          </w:p>
          <w:p w14:paraId="5E274577" w14:textId="23A0DA99" w:rsidR="001C522C" w:rsidRPr="002E66EC" w:rsidRDefault="001C522C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6CEED66D" w14:textId="6F0239E5" w:rsidR="001C522C" w:rsidRPr="002E66EC" w:rsidRDefault="0078012C" w:rsidP="001C522C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050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We report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to</w:t>
            </w:r>
            <w:r w:rsidR="003050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050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U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versity</w:t>
            </w:r>
            <w:r w:rsidR="003050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on elections, the Returning O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fficer</w:t>
            </w:r>
            <w:r w:rsidR="003050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is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happy</w:t>
            </w:r>
            <w:r w:rsidR="003050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that they were free and fair.</w:t>
            </w:r>
          </w:p>
          <w:p w14:paraId="68D98A0F" w14:textId="44F675AE" w:rsidR="001C522C" w:rsidRPr="002E66EC" w:rsidRDefault="0023162D" w:rsidP="000607D7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AD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2E66E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</w:t>
            </w:r>
            <w:r w:rsidR="000607D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e 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did not help enough with candidate wellbeing,</w:t>
            </w:r>
            <w:r w:rsidR="002E66E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it was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worse than the y</w:t>
            </w:r>
            <w:r w:rsidR="000607D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ea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r before, could have helped if greater </w:t>
            </w:r>
            <w:r w:rsidR="002E66E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ommunication abou</w:t>
            </w:r>
            <w:r w:rsidR="000607D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 this. Also </w:t>
            </w:r>
            <w:r w:rsidR="002E66E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would question</w:t>
            </w:r>
            <w:r w:rsidR="000607D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why </w:t>
            </w:r>
            <w:r w:rsidR="002E66E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the </w:t>
            </w:r>
            <w:r w:rsidR="000607D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suggest</w:t>
            </w:r>
            <w:r w:rsidR="002E66E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ed</w:t>
            </w:r>
            <w:r w:rsidR="000607D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increase </w:t>
            </w:r>
            <w:r w:rsidR="000607D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in 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budget for refreshments on election night – why do we do </w:t>
            </w:r>
            <w:r w:rsidR="000607D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election night event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at all?</w:t>
            </w:r>
          </w:p>
          <w:p w14:paraId="53CE245F" w14:textId="6F5B7700" w:rsidR="001C522C" w:rsidRPr="002E66EC" w:rsidRDefault="000607D7" w:rsidP="000607D7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2E66E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Do 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not think that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it went well on </w:t>
            </w:r>
            <w:r w:rsidR="002E66E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candidate wellbeing front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 esp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ecially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at the beginning</w:t>
            </w:r>
            <w:r w:rsidR="002E66E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of elections. Concerns were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dismissed, had to deal with it herself, candidates let down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because of this and no measures really in place to help them with this.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andidate dinner – too much focus on food because EDs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 other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problem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 around food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or might not want </w:t>
            </w:r>
            <w:r w:rsidR="002E66E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to go – need something else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accessible to all not just majority. Mor</w:t>
            </w:r>
            <w:r w:rsidR="002E66E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 general point about SU events centring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things on food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– connect to item 7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; 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LBS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seconding comments on 4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vertAlign w:val="superscript"/>
                <w:lang w:val="en-GB"/>
              </w:rPr>
              <w:t>th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key objective here, should be objective but don’t think we are doing it properly here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709A3FC6" w14:textId="22F12B2B" w:rsidR="001C522C" w:rsidRPr="002E66EC" w:rsidRDefault="000607D7" w:rsidP="001C522C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LBS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should also note that 5 </w:t>
            </w:r>
            <w:r w:rsidR="00A4081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had put their names forward to run for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C+C </w:t>
            </w:r>
            <w:r w:rsidR="00A4081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when nominations closed 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but only 2 </w:t>
            </w:r>
            <w:r w:rsidR="00A4081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actually ran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0C5F8B08" w14:textId="1911E751" w:rsidR="001C522C" w:rsidRPr="002E66EC" w:rsidRDefault="000607D7" w:rsidP="001C522C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LBS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E66E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on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slates – </w:t>
            </w:r>
            <w:r w:rsidR="002E66E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it’s 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loaded language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to say it went “well”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116999BF" w14:textId="3C2FE5F5" w:rsidR="001C522C" w:rsidRPr="002E66EC" w:rsidRDefault="000607D7" w:rsidP="001C522C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LBS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candidate academy, have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good 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feedback on it, but is it the best use of resources and t</w:t>
            </w:r>
            <w:r w:rsidR="0038566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ime, seemed low turnout.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A4081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AD</w:t>
            </w:r>
            <w:r w:rsidR="00A4081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38566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but those who ran did attend.</w:t>
            </w:r>
          </w:p>
          <w:p w14:paraId="28E50FD9" w14:textId="2D1EFC7B" w:rsidR="001C522C" w:rsidRPr="002E66EC" w:rsidRDefault="00A40817" w:rsidP="00A40817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LBS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need discussion on live streaming debates vs hustings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 do not have figures on attendance and viewings to compare, problem of asking questions when online, 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MJ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hustings organized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last minute so hard to </w:t>
            </w:r>
            <w:r w:rsidR="0038566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publicise.</w:t>
            </w:r>
          </w:p>
          <w:p w14:paraId="72C4FF04" w14:textId="386EF04A" w:rsidR="001C522C" w:rsidRPr="002E66EC" w:rsidRDefault="00A40817" w:rsidP="00A40817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Have </w:t>
            </w:r>
            <w:proofErr w:type="spellStart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Sabbs</w:t>
            </w:r>
            <w:proofErr w:type="spellEnd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had a chance for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feed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back?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(AD, LBS, RG, JI, EM)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have not been able to express this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 (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need to feed this back before next y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ea</w:t>
            </w:r>
            <w:r w:rsidR="001C52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r 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elections and learn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from current </w:t>
            </w:r>
            <w:proofErr w:type="spellStart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Sabbs</w:t>
            </w:r>
            <w:proofErr w:type="spellEnd"/>
            <w:r w:rsidR="0038566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5BF4894D" w14:textId="5760BB07" w:rsidR="000B6985" w:rsidRPr="002E66EC" w:rsidRDefault="00A40817" w:rsidP="001C522C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lastRenderedPageBreak/>
              <w:t>(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headline is we need to recognis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</w:t>
            </w:r>
            <w:r w:rsid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that there were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free and fair elections,</w:t>
            </w:r>
            <w:r w:rsid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plus a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record turnout</w:t>
            </w:r>
            <w:r w:rsid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 some g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ood innovations and </w:t>
            </w:r>
            <w:r w:rsid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 raising of our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profile, while there are also things we need to feedback</w:t>
            </w:r>
            <w:r w:rsid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All Agreed. </w:t>
            </w:r>
          </w:p>
          <w:p w14:paraId="78E26A91" w14:textId="37E4B31A" w:rsidR="001C522C" w:rsidRPr="002E66EC" w:rsidRDefault="001C522C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3591E0EF" w14:textId="77777777" w:rsidR="001C522C" w:rsidRDefault="002E66EC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New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sabb</w:t>
            </w:r>
            <w:proofErr w:type="spellEnd"/>
            <w:r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-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elects </w:t>
            </w:r>
            <w:r w:rsidR="007801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join the meeting 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– A</w:t>
            </w:r>
            <w:r w:rsidR="007801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</w:t>
            </w:r>
            <w:r w:rsidR="00A40817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and </w:t>
            </w:r>
            <w:r w:rsidR="0078012C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RW</w:t>
            </w:r>
            <w:r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5F526AA0" w14:textId="5BB7CF20" w:rsidR="0038566D" w:rsidRPr="002E66EC" w:rsidRDefault="0038566D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3D0747E" w14:textId="77777777" w:rsidR="003377FD" w:rsidRDefault="003377FD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4932B8EF" w14:textId="39ED8CDB" w:rsidR="003377FD" w:rsidRDefault="003377FD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694173D7" w14:textId="346A03A1" w:rsidR="003377FD" w:rsidRPr="003377FD" w:rsidRDefault="003377FD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  <w:r w:rsidRPr="003377FD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Sabbaticals to provide feedback to Sarah Bradley</w:t>
            </w:r>
            <w: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. RB to feedback concerns. </w:t>
            </w:r>
          </w:p>
          <w:p w14:paraId="356F62B3" w14:textId="3D542776" w:rsidR="003377FD" w:rsidRPr="003377FD" w:rsidRDefault="003377FD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07AB4D4" w14:textId="77777777" w:rsidR="003377FD" w:rsidRDefault="003377FD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77D152D0" w14:textId="609FD92D" w:rsidR="00FE6193" w:rsidRPr="002E66EC" w:rsidRDefault="00FE6193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E6193" w:rsidRPr="002E66EC" w14:paraId="35DB8942" w14:textId="77777777" w:rsidTr="00E13C1B">
        <w:tc>
          <w:tcPr>
            <w:tcW w:w="535" w:type="dxa"/>
          </w:tcPr>
          <w:p w14:paraId="4964F49A" w14:textId="5DBFD032" w:rsidR="00FE6193" w:rsidRPr="002E66EC" w:rsidRDefault="000B6985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7. </w:t>
            </w:r>
          </w:p>
        </w:tc>
        <w:tc>
          <w:tcPr>
            <w:tcW w:w="7540" w:type="dxa"/>
          </w:tcPr>
          <w:p w14:paraId="5AE1C1B4" w14:textId="77777777" w:rsidR="00FE6193" w:rsidRPr="002E66EC" w:rsidRDefault="000B6985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Accessibility &amp; Oxford SU</w:t>
            </w:r>
          </w:p>
          <w:p w14:paraId="68C7CBA7" w14:textId="77777777" w:rsidR="000B6985" w:rsidRPr="002E66EC" w:rsidRDefault="000B6985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29DC1791" w14:textId="54CC42B8" w:rsidR="000B6985" w:rsidRPr="002E66EC" w:rsidRDefault="000B6985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EM d</w:t>
            </w:r>
            <w:r w:rsid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elivers presentation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on the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nature of accessibility and things </w:t>
            </w:r>
            <w:r w:rsid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Oxford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SU has done and can do</w:t>
            </w:r>
          </w:p>
          <w:p w14:paraId="19860E41" w14:textId="77777777" w:rsidR="000B6985" w:rsidRPr="002E66EC" w:rsidRDefault="000B6985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6C522CD3" w14:textId="3D42C82E" w:rsidR="000B6985" w:rsidRPr="002E66EC" w:rsidRDefault="00A40817" w:rsidP="008462DD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Problems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have been raised with us over the last year and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we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need to act on them, engrain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solutions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within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organis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ation. Item to discuss – questions posed by Dis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abilities 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Cam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paign (</w:t>
            </w:r>
            <w:proofErr w:type="spellStart"/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DisCam</w:t>
            </w:r>
            <w:proofErr w:type="spellEnd"/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) </w:t>
            </w:r>
            <w:r w:rsidR="008462DD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- w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hat is in our remits and what can we do in next few years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?</w:t>
            </w:r>
          </w:p>
          <w:p w14:paraId="2794CDD3" w14:textId="69F23658" w:rsidR="000B6985" w:rsidRPr="002E66EC" w:rsidRDefault="008462DD" w:rsidP="000B698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AD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if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we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cannot find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venue from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 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college which is not fully accessible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 we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should be prepared to have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events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in the SU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seconded by MJ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).</w:t>
            </w:r>
          </w:p>
          <w:p w14:paraId="62009E04" w14:textId="338A6EBC" w:rsidR="000B6985" w:rsidRPr="002E66EC" w:rsidRDefault="008462DD" w:rsidP="000B698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LBS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omms</w:t>
            </w:r>
            <w:proofErr w:type="spellEnd"/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has 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been worked on,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with 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lots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of input on this 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from students, shou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ld not just be from them though. Could we</w:t>
            </w:r>
            <w:r w:rsidR="000B698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have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accessibility audit paid for?</w:t>
            </w:r>
          </w:p>
          <w:p w14:paraId="60BD536E" w14:textId="176FDD28" w:rsidR="00240FC3" w:rsidRPr="002E66EC" w:rsidRDefault="008462DD" w:rsidP="008462DD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agree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, need culture change in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internal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learning about disability, becoming part of routine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; (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RG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need to include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ampaigns too,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for example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RAG has massive reach.</w:t>
            </w:r>
          </w:p>
          <w:p w14:paraId="55AB53C9" w14:textId="2053CA25" w:rsidR="00240FC3" w:rsidRPr="002E66EC" w:rsidRDefault="008462DD" w:rsidP="000B698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Are </w:t>
            </w:r>
            <w:proofErr w:type="spellStart"/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DisCam</w:t>
            </w:r>
            <w:proofErr w:type="spellEnd"/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better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placed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to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reach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what people need to know more than us,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need to listen to them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students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’ insights.</w:t>
            </w:r>
          </w:p>
          <w:p w14:paraId="5979C0B8" w14:textId="3A620D9F" w:rsidR="00240FC3" w:rsidRPr="002E66EC" w:rsidRDefault="008462DD" w:rsidP="000B698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AD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 rely too much on them and their main focus should be on being students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we can’t keep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taking from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them, we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should tak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e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initiative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6EBF91C3" w14:textId="77944E90" w:rsidR="00240FC3" w:rsidRPr="002E66EC" w:rsidRDefault="008462DD" w:rsidP="000B698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need to be bold,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want to be leader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in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the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uni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versity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on this. A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udit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is an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obvious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first step, update processes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/systems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 getting tools, t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hen training. The university 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can often be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inaccessible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 we need to be much better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set the standard.</w:t>
            </w:r>
          </w:p>
          <w:p w14:paraId="3EE6F6EB" w14:textId="74BAC102" w:rsidR="00240FC3" w:rsidRPr="002E66EC" w:rsidRDefault="00D21BB1" w:rsidP="000B698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LBS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ome targets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in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the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strategic plan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are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helpful on this like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on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wellbeing, but should add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to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1.1 about accessibility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for disabled students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specifically</w:t>
            </w:r>
          </w:p>
          <w:p w14:paraId="49329385" w14:textId="4CA6B1F9" w:rsidR="00D21BB1" w:rsidRPr="002E66EC" w:rsidRDefault="00D21BB1" w:rsidP="00D21BB1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F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rom experience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of the last year,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disabled students fall to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the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bottom of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pile and have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the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most intersections (e.g. mental health + LGBT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Q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),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are left behind. We have a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problem with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our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website not having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an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accessibility statement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this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will soon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be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come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illegal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.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IJ can look into the legal regulations about thi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</w:p>
          <w:p w14:paraId="70B05EC1" w14:textId="49DE7A0F" w:rsidR="00240FC3" w:rsidRPr="002E66EC" w:rsidRDefault="00D21BB1" w:rsidP="00D21BB1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(IJ)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New Coll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ege has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done well on this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should use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Warden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of New Coll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ege, c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hair of disability subcommittee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incoming C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hair of Conference of Colleges as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strategic contact (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AD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could 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take part in the college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audit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being overseen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by D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omestic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ursar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seen papers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for this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it is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very limited, need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something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broader</w:t>
            </w:r>
            <w:r w:rsidR="003C3AF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4AFC175A" w14:textId="6EE46798" w:rsidR="00240FC3" w:rsidRPr="002E66EC" w:rsidRDefault="00332AF5" w:rsidP="000B698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E16428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It gives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impetus to </w:t>
            </w:r>
            <w:r w:rsidR="00E16428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all 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staff </w:t>
            </w:r>
            <w:r w:rsidR="00E16428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 we</w:t>
            </w:r>
            <w:r w:rsidR="00E16428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include accessibility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in</w:t>
            </w:r>
            <w:r w:rsidR="00E16428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our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strategic plan</w:t>
            </w:r>
            <w:r w:rsidR="00E16428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4008312F" w14:textId="7120A83B" w:rsidR="00240FC3" w:rsidRPr="002E66EC" w:rsidRDefault="00332AF5" w:rsidP="00332AF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MJ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E16428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ime concerns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– h</w:t>
            </w:r>
            <w:r w:rsidR="00E16428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ow much of EM’s time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E16428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has this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taken up so far? Do we have capacity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to focus on this more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?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E16428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his is </w:t>
            </w:r>
            <w:r w:rsidR="00E16428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an issue that is increasingly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more of a priority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</w:t>
            </w:r>
            <w:r w:rsidR="00E16428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keen to fully engage with</w:t>
            </w:r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40F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DisCam</w:t>
            </w:r>
            <w:proofErr w:type="spellEnd"/>
            <w:r w:rsidR="00E16428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2CB14E5D" w14:textId="027B6665" w:rsidR="00F33908" w:rsidRPr="002E66EC" w:rsidRDefault="006F3A42" w:rsidP="000B698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LBS: P</w:t>
            </w:r>
            <w:r w:rsidR="00F33908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artnership</w:t>
            </w:r>
            <w:r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is</w:t>
            </w:r>
            <w:r w:rsidR="00F33908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imp</w:t>
            </w:r>
            <w:r w:rsidR="00332AF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ortant</w:t>
            </w:r>
            <w:r w:rsidR="00F33908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between</w:t>
            </w:r>
            <w:r w:rsidR="00CD73FA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VP</w:t>
            </w:r>
            <w:r w:rsidR="00F33908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33908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AccAff</w:t>
            </w:r>
            <w:proofErr w:type="spellEnd"/>
            <w:r w:rsidR="00F33908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</w:t>
            </w:r>
            <w:r w:rsidR="00CD73FA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VP</w:t>
            </w:r>
            <w:r w:rsidR="00F33908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WEO</w:t>
            </w:r>
            <w:r w:rsidR="00CD73FA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71425FCE" w14:textId="22B2097A" w:rsidR="00F33908" w:rsidRPr="002E66EC" w:rsidRDefault="00F33908" w:rsidP="000B698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lastRenderedPageBreak/>
              <w:t>RB</w:t>
            </w:r>
            <w:r w:rsidR="00CD73FA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: </w:t>
            </w:r>
            <w:r w:rsidR="00CD73FA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will</w:t>
            </w:r>
            <w:r w:rsidR="00332AF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feed</w:t>
            </w:r>
            <w:r w:rsidR="00CD73FA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32AF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back discussion</w:t>
            </w:r>
            <w:r w:rsidR="00CD73FA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on this item to students.</w:t>
            </w:r>
          </w:p>
          <w:p w14:paraId="410896E1" w14:textId="12A7C287" w:rsidR="00F33908" w:rsidRPr="002E66EC" w:rsidRDefault="00F33908" w:rsidP="00F33908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79D7B6E" w14:textId="636EAECB" w:rsidR="00FE6193" w:rsidRPr="00CD73FA" w:rsidRDefault="003B14F8" w:rsidP="002E66EC">
            <w:pPr>
              <w:rPr>
                <w:rFonts w:ascii="Arial" w:eastAsia="Arial,Calibre" w:hAnsi="Arial" w:cs="Arial"/>
                <w:bCs/>
                <w:sz w:val="20"/>
                <w:szCs w:val="20"/>
                <w:lang w:val="en-GB"/>
              </w:rPr>
            </w:pPr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EM to </w:t>
            </w:r>
            <w:r w:rsid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discuss</w:t>
            </w:r>
            <w:r w:rsidR="00D21BB1"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 acce</w:t>
            </w:r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="00D21BB1"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sibility and website</w:t>
            </w:r>
            <w:r w:rsid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 with IJ</w:t>
            </w:r>
            <w:r w:rsidR="00CD73FA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14:paraId="459D9EEC" w14:textId="77777777" w:rsidR="00CD73FA" w:rsidRDefault="00CD73FA" w:rsidP="002E66EC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19114E7" w14:textId="7273E6EB" w:rsidR="00CD73FA" w:rsidRPr="00CD73FA" w:rsidRDefault="00CD73FA" w:rsidP="002E66EC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RB and EM to follow up with Disabilities Campaign.</w:t>
            </w:r>
          </w:p>
        </w:tc>
      </w:tr>
      <w:tr w:rsidR="00FE6193" w:rsidRPr="002E66EC" w14:paraId="2CC308B5" w14:textId="77777777" w:rsidTr="00E13C1B">
        <w:tc>
          <w:tcPr>
            <w:tcW w:w="535" w:type="dxa"/>
          </w:tcPr>
          <w:p w14:paraId="7F21E8A5" w14:textId="3CE1418B" w:rsidR="00FE6193" w:rsidRPr="002E66EC" w:rsidRDefault="00F33908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 xml:space="preserve">8. </w:t>
            </w:r>
          </w:p>
        </w:tc>
        <w:tc>
          <w:tcPr>
            <w:tcW w:w="7540" w:type="dxa"/>
          </w:tcPr>
          <w:p w14:paraId="4184496B" w14:textId="48DE6153" w:rsidR="00FE6193" w:rsidRPr="002E66EC" w:rsidRDefault="00F33908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Officer Impact (</w:t>
            </w:r>
            <w:proofErr w:type="spellStart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Sabb</w:t>
            </w:r>
            <w:proofErr w:type="spellEnd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Report</w:t>
            </w:r>
            <w:r w:rsidR="00332AF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</w:p>
          <w:p w14:paraId="4DF1F9F0" w14:textId="77777777" w:rsidR="00F33908" w:rsidRPr="002E66EC" w:rsidRDefault="00F33908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764B62DF" w14:textId="0E575987" w:rsidR="00F33908" w:rsidRPr="002E66EC" w:rsidRDefault="006F3A42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MJ takes the Chair.</w:t>
            </w:r>
          </w:p>
          <w:p w14:paraId="031EFA99" w14:textId="77777777" w:rsidR="00F33908" w:rsidRPr="002E66EC" w:rsidRDefault="00F33908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780D590F" w14:textId="7FCC0547" w:rsidR="00F33908" w:rsidRPr="002E66EC" w:rsidRDefault="00F33908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Order: LBS, AD, EM, RG, JI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53C12973" w14:textId="345FF9DE" w:rsidR="00AC4F7B" w:rsidRPr="002E66EC" w:rsidRDefault="00AC4F7B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6101925D" w14:textId="0BFD7AD4" w:rsidR="00AC4F7B" w:rsidRPr="002E66EC" w:rsidRDefault="00332AF5" w:rsidP="00AC4F7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MJ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ext steps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have been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touched on by al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l, but more suitable perhaps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for n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ext </w:t>
            </w:r>
            <w:proofErr w:type="spellStart"/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Sabb</w:t>
            </w:r>
            <w:proofErr w:type="spellEnd"/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team going forward.</w:t>
            </w:r>
          </w:p>
          <w:p w14:paraId="1B4F492A" w14:textId="7C1CAEF5" w:rsidR="00AC4F7B" w:rsidRPr="002E66EC" w:rsidRDefault="00332AF5" w:rsidP="00AC4F7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JH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 an external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it is 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impress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ive to see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what is happening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 S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ustainability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work seems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particularly good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32F5A3FE" w14:textId="1CE1DE82" w:rsidR="00AC4F7B" w:rsidRPr="002E66EC" w:rsidRDefault="00332AF5" w:rsidP="00AC4F7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D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on’t underestimate 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the 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impact and 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the 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role you have all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played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in 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challenging 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wider environment. A huge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amount of work 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 a short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amount of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time</w:t>
            </w:r>
            <w:r w:rsidR="006F3A4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1222E3F8" w14:textId="763AA279" w:rsidR="00AC4F7B" w:rsidRPr="002E66EC" w:rsidRDefault="006F3A42" w:rsidP="00AC4F7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AC4F7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MJ</w:t>
            </w:r>
            <w:r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 Please can we have summaries circulated?</w:t>
            </w:r>
          </w:p>
          <w:p w14:paraId="3351496C" w14:textId="77777777" w:rsidR="002632E6" w:rsidRPr="002E66EC" w:rsidRDefault="002632E6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4C356807" w14:textId="77777777" w:rsidR="002632E6" w:rsidRDefault="007025E2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</w:t>
            </w:r>
            <w:r w:rsidR="00332AF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returns to Chair</w:t>
            </w:r>
            <w:r w:rsidR="0038566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52E707B0" w14:textId="36ED6481" w:rsidR="0038566D" w:rsidRPr="002E66EC" w:rsidRDefault="0038566D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41ECD9F" w14:textId="510CE9C3" w:rsidR="00FE6193" w:rsidRPr="002E66EC" w:rsidRDefault="00AC4F7B" w:rsidP="00CD73FA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Sabbs</w:t>
            </w:r>
            <w:proofErr w:type="spellEnd"/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 to </w:t>
            </w:r>
            <w:r w:rsidR="00CD73FA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circulate </w:t>
            </w:r>
            <w:r w:rsidR="007025E2"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written report summaries</w:t>
            </w:r>
          </w:p>
        </w:tc>
      </w:tr>
      <w:tr w:rsidR="00FE6193" w:rsidRPr="002E66EC" w14:paraId="3BB9A9EC" w14:textId="77777777" w:rsidTr="007431D3">
        <w:trPr>
          <w:trHeight w:val="4831"/>
        </w:trPr>
        <w:tc>
          <w:tcPr>
            <w:tcW w:w="535" w:type="dxa"/>
          </w:tcPr>
          <w:p w14:paraId="6BBF1C45" w14:textId="30717631" w:rsidR="00FE6193" w:rsidRPr="002E66EC" w:rsidRDefault="007025E2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7540" w:type="dxa"/>
          </w:tcPr>
          <w:p w14:paraId="4CA4ED37" w14:textId="564C5EBF" w:rsidR="00FE6193" w:rsidRPr="002E66EC" w:rsidRDefault="007025E2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Discussion Item – OSSL</w:t>
            </w:r>
          </w:p>
          <w:p w14:paraId="66448811" w14:textId="77777777" w:rsidR="007025E2" w:rsidRPr="002E66EC" w:rsidRDefault="007025E2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6F6FF087" w14:textId="2137869C" w:rsidR="007025E2" w:rsidRPr="002E66EC" w:rsidRDefault="00633773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AU joins meeting.</w:t>
            </w:r>
          </w:p>
          <w:p w14:paraId="1585BE17" w14:textId="77777777" w:rsidR="007025E2" w:rsidRPr="002E66EC" w:rsidRDefault="007025E2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481CB10A" w14:textId="578EA82B" w:rsidR="003377FD" w:rsidRDefault="00EE2EBA" w:rsidP="003377FD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7025E2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AU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Gives presentation on OSSL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, noting slides will be circulated following meeting. </w:t>
            </w:r>
          </w:p>
          <w:p w14:paraId="2D472EC8" w14:textId="4FA355BA" w:rsidR="00B0324B" w:rsidRPr="002E66EC" w:rsidRDefault="003377FD" w:rsidP="003377FD">
            <w:pPr>
              <w:pStyle w:val="BodyText"/>
              <w:spacing w:before="9"/>
              <w:ind w:left="72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</w:p>
          <w:p w14:paraId="3DB0E478" w14:textId="0D74E61D" w:rsidR="00B0324B" w:rsidRPr="002E66EC" w:rsidRDefault="00B0324B" w:rsidP="00B0324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Discussion</w:t>
            </w:r>
          </w:p>
          <w:p w14:paraId="3F74985A" w14:textId="57883847" w:rsidR="00B0324B" w:rsidRPr="002E66EC" w:rsidRDefault="00EE2EBA" w:rsidP="00B0324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AU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How can board members help?</w:t>
            </w:r>
          </w:p>
          <w:p w14:paraId="65AB2438" w14:textId="1BA70364" w:rsidR="00B0324B" w:rsidRPr="002E66EC" w:rsidRDefault="00EE2EBA" w:rsidP="00B0324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hat kinds of things are holding us back?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AU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Now back to full staffing levels, </w:t>
            </w:r>
            <w:r w:rsidR="00B0324B" w:rsidRP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not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previously</w:t>
            </w:r>
            <w:r w:rsidR="00B0324B" w:rsidRP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had the chance to look forward,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but now </w:t>
            </w:r>
            <w:r w:rsidR="00072D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the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re is time, </w:t>
            </w:r>
            <w:r w:rsidR="00072D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knowledge and structure in place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 only now starting to understand whol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 team needing to work together on OSSL activity.</w:t>
            </w:r>
          </w:p>
          <w:p w14:paraId="1F635D0D" w14:textId="5707D147" w:rsidR="00B0324B" w:rsidRPr="002E66EC" w:rsidRDefault="00072D1B" w:rsidP="00B0324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JH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 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v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ery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important area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heading in the right direction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with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 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more uncertain financial future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it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has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capacity to be the answer to help u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 through. We also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need to make sure it fits with our ethos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69D585C5" w14:textId="07EF7E18" w:rsidR="00B0324B" w:rsidRPr="002E66EC" w:rsidRDefault="00072D1B" w:rsidP="00B0324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AD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Are there 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areas that coll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eges have neglected that can be covered by OSSL?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.g. housing, storage space, local community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opportunities).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Also working on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demand from students e.g. stash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store.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(LBS) OSSL could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definitely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help with stu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dent concerns e.g.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international student storage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627A7760" w14:textId="7027F8EE" w:rsidR="006470FB" w:rsidRPr="002E66EC" w:rsidRDefault="00072D1B" w:rsidP="006470F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LBS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B0324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There is a q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uestion of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OxStu</w:t>
            </w:r>
            <w:proofErr w:type="spellEnd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as previously an OSSL venture but now losing money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,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need to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think about how to 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maintain it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(JI) from last Finance Committee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we know that </w:t>
            </w:r>
            <w:proofErr w:type="spellStart"/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OxStu</w:t>
            </w:r>
            <w:proofErr w:type="spellEnd"/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loses money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,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should start seeing it as a charitable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activity instead.</w:t>
            </w:r>
          </w:p>
          <w:p w14:paraId="7A51F787" w14:textId="7901FA0C" w:rsidR="006470FB" w:rsidRPr="002E66EC" w:rsidRDefault="00072D1B" w:rsidP="006470F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JI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 To c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larify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governance structure of OSSL,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it is a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2C660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registered company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</w:t>
            </w:r>
            <w:r w:rsidR="002C660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ith directors made up of </w:t>
            </w:r>
            <w:r w:rsidR="002C6603" w:rsidRP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three Sabb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atical Trustee</w:t>
            </w:r>
            <w:r w:rsidR="002C6603" w:rsidRP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of Oxford SU</w:t>
            </w:r>
            <w:r w:rsidR="002C6603" w:rsidRP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the CEO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7431D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</w:t>
            </w:r>
            <w:r w:rsidR="002C660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inance </w:t>
            </w:r>
            <w:r w:rsidR="007431D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</w:t>
            </w:r>
            <w:r w:rsidR="002C660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ommittee has oversight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at present</w:t>
            </w:r>
            <w:r w:rsidR="002C660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but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we are</w:t>
            </w:r>
            <w:r w:rsidR="002C660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trying to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bring about OSSL B</w:t>
            </w:r>
            <w:r w:rsidR="002C660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oard meetings,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have looked at 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hiring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external board member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045A5BB3" w14:textId="4EC6C635" w:rsidR="006470FB" w:rsidRPr="002E66EC" w:rsidRDefault="002C6603" w:rsidP="006470F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(AF)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ho are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 OSSL directors and 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how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does it work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with their other commitments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, and how do we decide this? (JI) KM, AD, LBS are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directors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this year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they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volunteered at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the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start of the year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AU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oversees it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day-to-day, OSSL boar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d has met once this year. (RB) In the past,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OSSL Board only meets to sign of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 the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accounts but now 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lastRenderedPageBreak/>
              <w:t>looking to give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it more 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of a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strategic 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role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2D4DE615" w14:textId="56DB2FAC" w:rsidR="006470FB" w:rsidRPr="002E66EC" w:rsidRDefault="002C6603" w:rsidP="002C6603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MJ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ebsite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sales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numbers 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going up – how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was 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this done?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U) same website from same provider but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we have better product knowledge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we update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it more. (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MJ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so will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it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continue to grow?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AU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it 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will grow more because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we are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still exploring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new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areas e.g.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on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housing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6BF6D51B" w14:textId="0CB4BBC1" w:rsidR="006470FB" w:rsidRPr="002E66EC" w:rsidRDefault="002C6603" w:rsidP="00EE2033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ervices</w:t>
            </w:r>
            <w:r w:rsidR="00633773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marketing are an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obvious first step but 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is there space for us to do more events that return money?</w:t>
            </w:r>
            <w:r w:rsidR="00B87AB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Ticketed events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?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Not suggesting this is something we have capacity for now but an idea for the future. (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RG</w:t>
            </w:r>
            <w:r w:rsidR="00EE203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would</w:t>
            </w:r>
            <w:r w:rsidR="00B87AB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this</w:t>
            </w:r>
            <w:r w:rsidR="00B87AB2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cause </w:t>
            </w:r>
            <w:r w:rsidR="00B87AB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 </w:t>
            </w:r>
            <w:r w:rsidR="00B87AB2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problem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for RAG by competing with the</w:t>
            </w:r>
            <w:r w:rsidR="00B87AB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ir events?</w:t>
            </w:r>
            <w:r w:rsidR="00EE203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JI</w:t>
            </w:r>
            <w:r w:rsidR="00EE203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B87AB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related issues of VAT. Oxford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SU does not </w:t>
            </w:r>
            <w:r w:rsidR="00EE203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pay VAT at t</w:t>
            </w:r>
            <w:r w:rsidR="00B87AB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he moment but OSSL does.</w:t>
            </w:r>
          </w:p>
          <w:p w14:paraId="5A9E8E9F" w14:textId="2644C1D6" w:rsidR="006470FB" w:rsidRPr="002E66EC" w:rsidRDefault="00EE2033" w:rsidP="006470F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AD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B87AB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There is a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market for </w:t>
            </w:r>
            <w:r w:rsidR="00B87AB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making student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="00B87AB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’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lives easier in terms of helping sponsorship with balls and boat clubs etc., </w:t>
            </w:r>
            <w:r w:rsidR="00B87AB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it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involve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time for us but help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students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 (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AU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 C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ould help 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students 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with this, ha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ve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had 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 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student 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group approach about Domino’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37BEC2EA" w14:textId="01FD909A" w:rsidR="006470FB" w:rsidRPr="00842DEF" w:rsidRDefault="00EE2033" w:rsidP="00842DEF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LBS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onsulting-type businesses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–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dep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artments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areers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ervice 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are 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doing this already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.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AU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470F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Will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look into this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42EA94D0" w14:textId="2F25F592" w:rsidR="00636EC3" w:rsidRPr="002E66EC" w:rsidRDefault="00EE2033" w:rsidP="006470F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There 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won’t be nightclubs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left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in Ox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ford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in 5 year</w:t>
            </w:r>
            <w:r w:rsidR="00842DEF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s. Demand could mean opportunities.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</w:p>
          <w:p w14:paraId="55F83B42" w14:textId="77777777" w:rsidR="00B77626" w:rsidRDefault="00EE2033" w:rsidP="00774828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RG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2F57D2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ot somethin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g discussed widely within the SU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yes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how can </w:t>
            </w:r>
            <w:proofErr w:type="spellStart"/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abbs</w:t>
            </w:r>
            <w:proofErr w:type="spellEnd"/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feed in? How can students feed in?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We are n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ot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currently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analys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ing year on year but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why not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?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AU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have Oxford in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our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name and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need to capitalize on that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 R</w:t>
            </w:r>
            <w:r w:rsidR="00774828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esource is a problem,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need to spend more time,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but we are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going in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right direction.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are 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opening up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 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dialogue with student engagement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for </w:t>
            </w:r>
            <w:proofErr w:type="spellStart"/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abb</w:t>
            </w:r>
            <w:proofErr w:type="spellEnd"/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inclusion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we can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start having OSSL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Board meetings</w:t>
            </w:r>
            <w:r w:rsidR="00774828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. </w:t>
            </w:r>
          </w:p>
          <w:p w14:paraId="00BF8010" w14:textId="25B2AA62" w:rsidR="00636EC3" w:rsidRPr="002E66EC" w:rsidRDefault="00774828" w:rsidP="00774828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This is about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making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plan and sticking to it, looking at income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but also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how much it costs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 We need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to make decision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about what we do and don’t do going forward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670F0BAA" w14:textId="77777777" w:rsidR="00B77626" w:rsidRDefault="00774828" w:rsidP="00B80BA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LBS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The k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ey question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is what is the purpose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of OSSL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 We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could see it as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having nothing to do with students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’ interests</w:t>
            </w:r>
            <w:r w:rsidR="00B80BA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other than </w:t>
            </w:r>
            <w:r w:rsidR="00B80BA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fund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ing the</w:t>
            </w:r>
            <w:r w:rsidR="00B80BA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SU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- 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if clubs lose money the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 maybe we shouldn’t do it. S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hould it be about making students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’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lives better </w:t>
            </w:r>
            <w:r w:rsidR="00B80BA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directly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</w:t>
            </w:r>
            <w:r w:rsidR="00B80BA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or should that be</w:t>
            </w:r>
            <w:r w:rsidR="00B80BA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done by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Oxford SU?</w:t>
            </w:r>
            <w:r w:rsidR="00B80BA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</w:t>
            </w:r>
            <w:r w:rsidR="00B80BA5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good question,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need to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have clear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goal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</w:t>
            </w:r>
          </w:p>
          <w:p w14:paraId="6AE1DD2F" w14:textId="39E0C9C9" w:rsidR="00636EC3" w:rsidRPr="002E66EC" w:rsidRDefault="00B80BA5" w:rsidP="00B80BA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JH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need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OSSL 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to make money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but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also to do work that is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in line with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aims of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the charity. 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oney first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then charity can do charity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(AU)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The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interest for client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 is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in being part of something th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at makes students’ lives easier. They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want to see tangible benefit from their advertisement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016E476D" w14:textId="374872E8" w:rsidR="00636EC3" w:rsidRPr="002E66EC" w:rsidRDefault="00B80BA5" w:rsidP="00636EC3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F)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question about hiring external member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AU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plan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ning 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started,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but interest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was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not there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0BDB7DC3" w14:textId="536793B8" w:rsidR="00E13C1B" w:rsidRPr="002E66EC" w:rsidRDefault="00B80BA5" w:rsidP="00E13C1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F)</w:t>
            </w:r>
            <w:r w:rsidR="00636EC3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what area of the 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charity/business can run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things like club nights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?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(JI) commercial activity has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to be OSSL</w:t>
            </w:r>
            <w:r w:rsidR="00B77626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7A6E0F39" w14:textId="03F4E5D7" w:rsidR="00E13C1B" w:rsidRPr="002E66EC" w:rsidRDefault="00B80BA5" w:rsidP="00B80BA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MJ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question about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previous 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club nights 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-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what happened to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them and why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?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AU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there is now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more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awareness across the city on the issue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of club nights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 accessibility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is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something to look at to make it appealing to a wide range of students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 W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 weren’t in the right place to offer it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before,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but now 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could be 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better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735FBE01" w14:textId="2358A057" w:rsidR="00E13C1B" w:rsidRPr="002E66EC" w:rsidRDefault="00B80BA5" w:rsidP="00B80BA5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EM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 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club night 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is not something to do right now. I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n order to be viable 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need to get more into it, need to look more like a service provider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. At the moment we are a 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campaigning body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primarily. T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here will be more closures of clubs so 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 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changing landscape </w:t>
            </w:r>
            <w:r w:rsidR="00421786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could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mean it makes </w:t>
            </w:r>
            <w:r w:rsidR="00421786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sense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MJ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) 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It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could be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good for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our profile too.</w:t>
            </w:r>
          </w:p>
          <w:p w14:paraId="09BE0270" w14:textId="5E19CA52" w:rsidR="00E13C1B" w:rsidRPr="002E66EC" w:rsidRDefault="00B80BA5" w:rsidP="00421786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hat resources do we have to put into OSSL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? It’s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good to be more 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lastRenderedPageBreak/>
              <w:t>ambitious but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we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need to know 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what we can put into it. There is a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421786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need to 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innovate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but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we should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not creat</w:t>
            </w:r>
            <w:r w:rsidR="00421786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more resource problems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  <w:r w:rsidR="00421786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RB</w:t>
            </w:r>
            <w:r w:rsidR="00421786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Increasing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partnerships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,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where 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another entity runs things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we get commission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  <w:r w:rsidR="00421786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(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AU</w:t>
            </w:r>
            <w:r w:rsidR="00421786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2D054E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We need to 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challeng</w:t>
            </w:r>
            <w:r w:rsidR="00845855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current staff as well</w:t>
            </w:r>
            <w:r w:rsidR="00421786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to push beyond what we have right now</w:t>
            </w:r>
            <w:r w:rsidR="00845855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44D68824" w14:textId="3853FB3C" w:rsidR="00E13C1B" w:rsidRPr="002E66EC" w:rsidRDefault="00421786" w:rsidP="00E13C1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JH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845855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T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his board and OSSL </w:t>
            </w:r>
            <w:r w:rsidR="000A36F1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B</w:t>
            </w:r>
            <w:r w:rsidR="00845855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oard working together and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in productive discussion along this line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could develop well over next few months</w:t>
            </w:r>
            <w:r w:rsidR="000A36F1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023881B6" w14:textId="3C86993F" w:rsidR="00E13C1B" w:rsidRPr="002E66EC" w:rsidRDefault="00421786" w:rsidP="00E13C1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AD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0A36F1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There is an 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outst</w:t>
            </w:r>
            <w:r w:rsidR="000A36F1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anding action for OSSL B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oard to have meeting before July</w:t>
            </w:r>
            <w:r w:rsidR="000A36F1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– preferably before OSSL 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directors change with </w:t>
            </w:r>
            <w:proofErr w:type="spellStart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Sabb</w:t>
            </w:r>
            <w:proofErr w:type="spellEnd"/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handover</w:t>
            </w:r>
            <w:r w:rsidR="000A36F1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</w:t>
            </w:r>
          </w:p>
          <w:p w14:paraId="02D60BC0" w14:textId="57D8FF72" w:rsidR="00E13C1B" w:rsidRPr="002E66EC" w:rsidRDefault="00421786" w:rsidP="00E13C1B">
            <w:pPr>
              <w:pStyle w:val="BodyText"/>
              <w:numPr>
                <w:ilvl w:val="0"/>
                <w:numId w:val="7"/>
              </w:numPr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(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JI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)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</w:t>
            </w:r>
            <w:r w:rsidR="000A36F1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In summary, we need to innovate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;</w:t>
            </w:r>
            <w:r w:rsidR="000A36F1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and address the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purpose of OSSL</w:t>
            </w:r>
            <w:r w:rsidR="000A36F1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. Sh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ould</w:t>
            </w:r>
            <w:r w:rsidR="000A36F1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it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be focused on students</w:t>
            </w:r>
            <w:r w:rsidR="000A36F1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’ interests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or</w:t>
            </w:r>
            <w:r w:rsidR="000A36F1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making</w:t>
            </w:r>
            <w:r w:rsidR="00E13C1B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money</w:t>
            </w:r>
            <w:r w:rsidR="000A36F1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for Oxford SU?</w:t>
            </w:r>
            <w:r w:rsidR="003377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OSSL Board to take forward with AU. </w:t>
            </w:r>
          </w:p>
          <w:p w14:paraId="16A336BD" w14:textId="77777777" w:rsidR="00E13C1B" w:rsidRPr="002E66EC" w:rsidRDefault="00E13C1B" w:rsidP="00E13C1B">
            <w:pPr>
              <w:pStyle w:val="BodyText"/>
              <w:spacing w:before="9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1DAC61C7" w14:textId="4AF753FD" w:rsidR="00E13C1B" w:rsidRPr="002E66EC" w:rsidRDefault="00E13C1B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973824F" w14:textId="594258D8" w:rsidR="00FE6193" w:rsidRPr="002E66EC" w:rsidRDefault="00421786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lastRenderedPageBreak/>
              <w:t>Board to contact AU with more ideas</w:t>
            </w:r>
            <w:r w:rsidR="00633773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14:paraId="1F03F4E0" w14:textId="77777777" w:rsidR="00421786" w:rsidRPr="002E66EC" w:rsidRDefault="00421786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BBCF493" w14:textId="77777777" w:rsidR="00421786" w:rsidRPr="002E66EC" w:rsidRDefault="00421786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4829169" w14:textId="77777777" w:rsidR="00421786" w:rsidRPr="002E66EC" w:rsidRDefault="00421786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BE58D09" w14:textId="77777777" w:rsidR="00421786" w:rsidRPr="002E66EC" w:rsidRDefault="00421786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D576528" w14:textId="0BCD83A9" w:rsidR="00421786" w:rsidRDefault="00421786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  <w:r w:rsidRPr="002E66EC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OSSL directors</w:t>
            </w:r>
            <w:r w:rsidR="00633773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 to </w:t>
            </w:r>
            <w:proofErr w:type="spellStart"/>
            <w:r w:rsidR="003377FD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arange</w:t>
            </w:r>
            <w:proofErr w:type="spellEnd"/>
            <w:r w:rsidR="00633773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 a meeting of the OSSL Board.</w:t>
            </w:r>
          </w:p>
          <w:p w14:paraId="79C7F583" w14:textId="77777777" w:rsidR="00633773" w:rsidRDefault="00633773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9F9BB68" w14:textId="77777777" w:rsidR="00633773" w:rsidRDefault="00633773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7F2F5F7" w14:textId="77777777" w:rsidR="00633773" w:rsidRDefault="00633773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FC749A5" w14:textId="60D50C9D" w:rsidR="00633773" w:rsidRDefault="00633773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RB to </w:t>
            </w:r>
            <w:r w:rsidR="003377FD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look at the possibility of</w:t>
            </w:r>
            <w: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 chang</w:t>
            </w:r>
            <w:r w:rsidR="003377FD"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ing</w:t>
            </w:r>
            <w: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Arial,Calibre" w:hAnsi="Arial" w:cs="Arial"/>
                <w:b/>
                <w:bCs/>
                <w:i/>
                <w:sz w:val="20"/>
                <w:szCs w:val="20"/>
                <w:lang w:val="en-GB"/>
              </w:rPr>
              <w:t>The Oxford Student</w:t>
            </w:r>
            <w: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 accounting from OSSL activity to Oxford SU activity.</w:t>
            </w:r>
          </w:p>
          <w:p w14:paraId="2362EBF9" w14:textId="77777777" w:rsidR="000A36F1" w:rsidRDefault="000A36F1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14A1638" w14:textId="77777777" w:rsidR="000A36F1" w:rsidRDefault="000A36F1" w:rsidP="00E13C1B">
            <w:pPr>
              <w:rPr>
                <w:rFonts w:ascii="Arial" w:eastAsia="Arial,Calibre" w:hAnsi="Arial" w:cs="Arial"/>
                <w:bCs/>
                <w:sz w:val="20"/>
                <w:szCs w:val="20"/>
                <w:lang w:val="en-GB"/>
              </w:rPr>
            </w:pPr>
          </w:p>
          <w:p w14:paraId="792FD98B" w14:textId="6851C0D8" w:rsidR="000A36F1" w:rsidRPr="000A36F1" w:rsidRDefault="000A36F1" w:rsidP="000A36F1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 xml:space="preserve">AU </w:t>
            </w:r>
            <w:bookmarkStart w:id="0" w:name="_GoBack"/>
            <w:bookmarkEnd w:id="0"/>
            <w: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  <w:t>to develop a 3-year strategy on business development to report to Board.</w:t>
            </w:r>
          </w:p>
        </w:tc>
      </w:tr>
      <w:tr w:rsidR="000B6985" w:rsidRPr="002E66EC" w14:paraId="3DA6F64E" w14:textId="77777777" w:rsidTr="00E13C1B">
        <w:tc>
          <w:tcPr>
            <w:tcW w:w="535" w:type="dxa"/>
          </w:tcPr>
          <w:p w14:paraId="2DFE01D3" w14:textId="407E13A3" w:rsidR="000B6985" w:rsidRPr="002E66EC" w:rsidRDefault="00E13C1B" w:rsidP="00E13C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10. </w:t>
            </w:r>
          </w:p>
        </w:tc>
        <w:tc>
          <w:tcPr>
            <w:tcW w:w="7540" w:type="dxa"/>
          </w:tcPr>
          <w:p w14:paraId="1CA116D0" w14:textId="77777777" w:rsidR="000B6985" w:rsidRPr="002E66EC" w:rsidRDefault="00E13C1B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Date of the next meeting</w:t>
            </w:r>
          </w:p>
          <w:p w14:paraId="4FC4EF50" w14:textId="77777777" w:rsidR="00E13C1B" w:rsidRPr="002E66EC" w:rsidRDefault="00E13C1B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10DA63FD" w14:textId="7FE52ECC" w:rsidR="00E13C1B" w:rsidRPr="002E66EC" w:rsidRDefault="00E13C1B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Away day – </w:t>
            </w:r>
            <w:r w:rsidR="00DB774D"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date to be confirmed</w:t>
            </w:r>
          </w:p>
          <w:p w14:paraId="54B45C1E" w14:textId="77777777" w:rsidR="00E13C1B" w:rsidRPr="002E66EC" w:rsidRDefault="00E13C1B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  <w:p w14:paraId="5B930867" w14:textId="77777777" w:rsidR="00E13C1B" w:rsidRDefault="00DB774D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Friday 15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vertAlign w:val="superscript"/>
                <w:lang w:val="en-GB"/>
              </w:rPr>
              <w:t>th</w:t>
            </w:r>
            <w:r w:rsidRPr="002E66EC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 xml:space="preserve"> November at 1pm</w:t>
            </w:r>
          </w:p>
          <w:p w14:paraId="0498D319" w14:textId="58C6BED0" w:rsidR="0038566D" w:rsidRPr="002E66EC" w:rsidRDefault="0038566D" w:rsidP="00E13C1B">
            <w:pPr>
              <w:pStyle w:val="BodyText"/>
              <w:spacing w:before="9"/>
              <w:ind w:left="0"/>
              <w:rPr>
                <w:rFonts w:ascii="Arial" w:hAnsi="Arial" w:cs="Arial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5E71895" w14:textId="77777777" w:rsidR="000B6985" w:rsidRPr="002E66EC" w:rsidRDefault="000B6985" w:rsidP="00E13C1B">
            <w:pPr>
              <w:rPr>
                <w:rFonts w:ascii="Arial" w:eastAsia="Arial,Calibre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1C62E48" w14:textId="77777777" w:rsidR="00A03908" w:rsidRPr="002E66EC" w:rsidRDefault="00A03908" w:rsidP="00A03908">
      <w:pPr>
        <w:rPr>
          <w:rFonts w:ascii="Arial" w:hAnsi="Arial" w:cs="Arial"/>
          <w:sz w:val="20"/>
          <w:szCs w:val="20"/>
        </w:rPr>
      </w:pPr>
    </w:p>
    <w:p w14:paraId="1E71B95A" w14:textId="77777777" w:rsidR="00E13C1B" w:rsidRPr="002E66EC" w:rsidRDefault="00E13C1B"/>
    <w:sectPr w:rsidR="00E13C1B" w:rsidRPr="002E66EC" w:rsidSect="00E13C1B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45527" w14:textId="77777777" w:rsidR="000A1A5F" w:rsidRDefault="000A1A5F" w:rsidP="00A03908">
      <w:r>
        <w:separator/>
      </w:r>
    </w:p>
  </w:endnote>
  <w:endnote w:type="continuationSeparator" w:id="0">
    <w:p w14:paraId="58728EC4" w14:textId="77777777" w:rsidR="000A1A5F" w:rsidRDefault="000A1A5F" w:rsidP="00A0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">
    <w:altName w:val="Cambria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,Calibre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7"/>
      <w:gridCol w:w="3487"/>
      <w:gridCol w:w="3487"/>
    </w:tblGrid>
    <w:tr w:rsidR="00845855" w14:paraId="51B4019C" w14:textId="77777777" w:rsidTr="00E13C1B">
      <w:tc>
        <w:tcPr>
          <w:tcW w:w="3487" w:type="dxa"/>
        </w:tcPr>
        <w:p w14:paraId="101888CE" w14:textId="77777777" w:rsidR="00845855" w:rsidRDefault="00845855" w:rsidP="00E13C1B">
          <w:pPr>
            <w:pStyle w:val="Header"/>
            <w:ind w:left="-115"/>
          </w:pPr>
        </w:p>
      </w:tc>
      <w:tc>
        <w:tcPr>
          <w:tcW w:w="3487" w:type="dxa"/>
        </w:tcPr>
        <w:p w14:paraId="1844FBBD" w14:textId="77777777" w:rsidR="00845855" w:rsidRDefault="00845855" w:rsidP="00E13C1B">
          <w:pPr>
            <w:pStyle w:val="Header"/>
            <w:jc w:val="center"/>
          </w:pPr>
        </w:p>
      </w:tc>
      <w:tc>
        <w:tcPr>
          <w:tcW w:w="3487" w:type="dxa"/>
        </w:tcPr>
        <w:p w14:paraId="297A3E47" w14:textId="77777777" w:rsidR="00845855" w:rsidRDefault="00845855" w:rsidP="00E13C1B">
          <w:pPr>
            <w:pStyle w:val="Header"/>
            <w:ind w:right="-115"/>
            <w:jc w:val="right"/>
          </w:pPr>
        </w:p>
      </w:tc>
    </w:tr>
  </w:tbl>
  <w:p w14:paraId="01AE9305" w14:textId="77777777" w:rsidR="00845855" w:rsidRDefault="00845855" w:rsidP="00E13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545B" w14:textId="77777777" w:rsidR="000A1A5F" w:rsidRDefault="000A1A5F" w:rsidP="00A03908">
      <w:r>
        <w:separator/>
      </w:r>
    </w:p>
  </w:footnote>
  <w:footnote w:type="continuationSeparator" w:id="0">
    <w:p w14:paraId="26D177F9" w14:textId="77777777" w:rsidR="000A1A5F" w:rsidRDefault="000A1A5F" w:rsidP="00A0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952C" w14:textId="77777777" w:rsidR="00845855" w:rsidRPr="00662699" w:rsidRDefault="00845855" w:rsidP="00E13C1B">
    <w:pPr>
      <w:pStyle w:val="BodyText"/>
      <w:spacing w:line="265" w:lineRule="exact"/>
      <w:ind w:left="20" w:right="18"/>
      <w:rPr>
        <w:rFonts w:ascii="Arial" w:eastAsia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F01684B" wp14:editId="040AD400">
          <wp:simplePos x="0" y="0"/>
          <wp:positionH relativeFrom="column">
            <wp:posOffset>5198533</wp:posOffset>
          </wp:positionH>
          <wp:positionV relativeFrom="paragraph">
            <wp:posOffset>-338667</wp:posOffset>
          </wp:positionV>
          <wp:extent cx="1676400" cy="11850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xford_SU-logo-OptionA-RGB-01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175" cy="118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699">
      <w:rPr>
        <w:rFonts w:ascii="Arial" w:eastAsia="Arial" w:hAnsi="Arial" w:cs="Arial"/>
        <w:spacing w:val="-2"/>
        <w:sz w:val="20"/>
        <w:szCs w:val="20"/>
      </w:rPr>
      <w:t>O</w:t>
    </w:r>
    <w:r w:rsidRPr="00662699">
      <w:rPr>
        <w:rFonts w:ascii="Arial" w:eastAsia="Arial" w:hAnsi="Arial" w:cs="Arial"/>
        <w:sz w:val="20"/>
        <w:szCs w:val="20"/>
      </w:rPr>
      <w:t>x</w:t>
    </w:r>
    <w:r w:rsidRPr="00662699">
      <w:rPr>
        <w:rFonts w:ascii="Arial" w:eastAsia="Arial" w:hAnsi="Arial" w:cs="Arial"/>
        <w:spacing w:val="-2"/>
        <w:sz w:val="20"/>
        <w:szCs w:val="20"/>
      </w:rPr>
      <w:t>f</w:t>
    </w:r>
    <w:r w:rsidRPr="00662699">
      <w:rPr>
        <w:rFonts w:ascii="Arial" w:eastAsia="Arial" w:hAnsi="Arial" w:cs="Arial"/>
        <w:spacing w:val="1"/>
        <w:sz w:val="20"/>
        <w:szCs w:val="20"/>
      </w:rPr>
      <w:t>o</w:t>
    </w:r>
    <w:r w:rsidRPr="00662699">
      <w:rPr>
        <w:rFonts w:ascii="Arial" w:eastAsia="Arial" w:hAnsi="Arial" w:cs="Arial"/>
        <w:sz w:val="20"/>
        <w:szCs w:val="20"/>
      </w:rPr>
      <w:t>rd SU</w:t>
    </w:r>
    <w:r w:rsidRPr="00662699">
      <w:rPr>
        <w:rFonts w:ascii="Arial" w:eastAsia="Arial" w:hAnsi="Arial" w:cs="Arial"/>
        <w:spacing w:val="5"/>
        <w:sz w:val="20"/>
        <w:szCs w:val="20"/>
      </w:rPr>
      <w:t xml:space="preserve"> </w:t>
    </w:r>
    <w:r w:rsidRPr="00662699">
      <w:rPr>
        <w:rFonts w:ascii="Arial" w:eastAsia="Arial" w:hAnsi="Arial" w:cs="Arial"/>
        <w:spacing w:val="-7"/>
        <w:sz w:val="20"/>
        <w:szCs w:val="20"/>
      </w:rPr>
      <w:t>T</w:t>
    </w:r>
    <w:r w:rsidRPr="00662699">
      <w:rPr>
        <w:rFonts w:ascii="Arial" w:eastAsia="Arial" w:hAnsi="Arial" w:cs="Arial"/>
        <w:sz w:val="20"/>
        <w:szCs w:val="20"/>
      </w:rPr>
      <w:t>r</w:t>
    </w:r>
    <w:r w:rsidRPr="00662699">
      <w:rPr>
        <w:rFonts w:ascii="Arial" w:eastAsia="Arial" w:hAnsi="Arial" w:cs="Arial"/>
        <w:spacing w:val="1"/>
        <w:sz w:val="20"/>
        <w:szCs w:val="20"/>
      </w:rPr>
      <w:t>u</w:t>
    </w:r>
    <w:r w:rsidRPr="00662699">
      <w:rPr>
        <w:rFonts w:ascii="Arial" w:eastAsia="Arial" w:hAnsi="Arial" w:cs="Arial"/>
        <w:sz w:val="20"/>
        <w:szCs w:val="20"/>
      </w:rPr>
      <w:t>s</w:t>
    </w:r>
    <w:r w:rsidRPr="00662699">
      <w:rPr>
        <w:rFonts w:ascii="Arial" w:eastAsia="Arial" w:hAnsi="Arial" w:cs="Arial"/>
        <w:spacing w:val="-2"/>
        <w:sz w:val="20"/>
        <w:szCs w:val="20"/>
      </w:rPr>
      <w:t>t</w:t>
    </w:r>
    <w:r w:rsidRPr="00662699">
      <w:rPr>
        <w:rFonts w:ascii="Arial" w:eastAsia="Arial" w:hAnsi="Arial" w:cs="Arial"/>
        <w:spacing w:val="1"/>
        <w:sz w:val="20"/>
        <w:szCs w:val="20"/>
      </w:rPr>
      <w:t>e</w:t>
    </w:r>
    <w:r w:rsidRPr="00662699">
      <w:rPr>
        <w:rFonts w:ascii="Arial" w:eastAsia="Arial" w:hAnsi="Arial" w:cs="Arial"/>
        <w:sz w:val="20"/>
        <w:szCs w:val="20"/>
      </w:rPr>
      <w:t>e B</w:t>
    </w:r>
    <w:r w:rsidRPr="00662699">
      <w:rPr>
        <w:rFonts w:ascii="Arial" w:eastAsia="Arial" w:hAnsi="Arial" w:cs="Arial"/>
        <w:spacing w:val="1"/>
        <w:sz w:val="20"/>
        <w:szCs w:val="20"/>
      </w:rPr>
      <w:t>oa</w:t>
    </w:r>
    <w:r w:rsidRPr="00662699">
      <w:rPr>
        <w:rFonts w:ascii="Arial" w:eastAsia="Arial" w:hAnsi="Arial" w:cs="Arial"/>
        <w:sz w:val="20"/>
        <w:szCs w:val="20"/>
      </w:rPr>
      <w:t>rd</w:t>
    </w:r>
  </w:p>
  <w:p w14:paraId="2D87AE06" w14:textId="31DD00B6" w:rsidR="00845855" w:rsidRPr="00FE6193" w:rsidRDefault="00845855" w:rsidP="00E13C1B">
    <w:pPr>
      <w:pStyle w:val="BodyText"/>
      <w:spacing w:before="3" w:line="276" w:lineRule="exact"/>
      <w:ind w:left="20" w:right="18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pacing w:val="1"/>
        <w:sz w:val="20"/>
        <w:szCs w:val="20"/>
      </w:rPr>
      <w:t>31</w:t>
    </w:r>
    <w:r w:rsidRPr="0030507B">
      <w:rPr>
        <w:rFonts w:ascii="Arial" w:eastAsia="Arial" w:hAnsi="Arial" w:cs="Arial"/>
        <w:b/>
        <w:spacing w:val="1"/>
        <w:sz w:val="20"/>
        <w:szCs w:val="20"/>
        <w:vertAlign w:val="superscript"/>
      </w:rPr>
      <w:t>st</w:t>
    </w:r>
    <w:r>
      <w:rPr>
        <w:rFonts w:ascii="Arial" w:eastAsia="Arial" w:hAnsi="Arial" w:cs="Arial"/>
        <w:b/>
        <w:spacing w:val="1"/>
        <w:sz w:val="20"/>
        <w:szCs w:val="20"/>
      </w:rPr>
      <w:t xml:space="preserve"> May 2019, 1pm</w:t>
    </w:r>
    <w:r w:rsidRPr="00FE6193">
      <w:rPr>
        <w:rFonts w:ascii="Arial" w:eastAsia="Arial" w:hAnsi="Arial" w:cs="Arial"/>
        <w:b/>
        <w:spacing w:val="1"/>
        <w:sz w:val="20"/>
        <w:szCs w:val="20"/>
      </w:rPr>
      <w:t xml:space="preserve"> </w:t>
    </w:r>
    <w:r w:rsidRPr="00FE6193">
      <w:rPr>
        <w:rFonts w:ascii="Arial" w:eastAsia="Arial" w:hAnsi="Arial" w:cs="Arial"/>
        <w:b/>
        <w:sz w:val="20"/>
        <w:szCs w:val="20"/>
      </w:rPr>
      <w:t>(T</w:t>
    </w:r>
    <w:r>
      <w:rPr>
        <w:rFonts w:ascii="Arial" w:eastAsia="Arial" w:hAnsi="Arial" w:cs="Arial"/>
        <w:b/>
        <w:sz w:val="20"/>
        <w:szCs w:val="20"/>
      </w:rPr>
      <w:t>rinity Term</w:t>
    </w:r>
    <w:r w:rsidRPr="00FE6193">
      <w:rPr>
        <w:rFonts w:ascii="Arial" w:eastAsia="Arial" w:hAnsi="Arial" w:cs="Arial"/>
        <w:b/>
        <w:sz w:val="20"/>
        <w:szCs w:val="20"/>
      </w:rPr>
      <w:t xml:space="preserve">) </w:t>
    </w:r>
  </w:p>
  <w:p w14:paraId="492BEB61" w14:textId="77777777" w:rsidR="00845855" w:rsidRPr="00662699" w:rsidRDefault="00845855" w:rsidP="00E13C1B">
    <w:pPr>
      <w:pStyle w:val="BodyText"/>
      <w:spacing w:before="3" w:line="276" w:lineRule="exact"/>
      <w:ind w:left="20" w:right="18"/>
      <w:rPr>
        <w:rFonts w:ascii="Arial" w:eastAsia="Arial" w:hAnsi="Arial" w:cs="Arial"/>
        <w:sz w:val="20"/>
        <w:szCs w:val="20"/>
      </w:rPr>
    </w:pPr>
    <w:r w:rsidRPr="00662699">
      <w:rPr>
        <w:rFonts w:ascii="Arial" w:eastAsia="Arial" w:hAnsi="Arial" w:cs="Arial"/>
        <w:spacing w:val="-2"/>
        <w:sz w:val="20"/>
        <w:szCs w:val="20"/>
      </w:rPr>
      <w:t>O</w:t>
    </w:r>
    <w:r w:rsidRPr="00662699">
      <w:rPr>
        <w:rFonts w:ascii="Arial" w:eastAsia="Arial" w:hAnsi="Arial" w:cs="Arial"/>
        <w:sz w:val="20"/>
        <w:szCs w:val="20"/>
      </w:rPr>
      <w:t>x</w:t>
    </w:r>
    <w:r w:rsidRPr="00662699">
      <w:rPr>
        <w:rFonts w:ascii="Arial" w:eastAsia="Arial" w:hAnsi="Arial" w:cs="Arial"/>
        <w:spacing w:val="-2"/>
        <w:sz w:val="20"/>
        <w:szCs w:val="20"/>
      </w:rPr>
      <w:t>f</w:t>
    </w:r>
    <w:r w:rsidRPr="00662699">
      <w:rPr>
        <w:rFonts w:ascii="Arial" w:eastAsia="Arial" w:hAnsi="Arial" w:cs="Arial"/>
        <w:spacing w:val="1"/>
        <w:sz w:val="20"/>
        <w:szCs w:val="20"/>
      </w:rPr>
      <w:t>o</w:t>
    </w:r>
    <w:r w:rsidRPr="00662699">
      <w:rPr>
        <w:rFonts w:ascii="Arial" w:eastAsia="Arial" w:hAnsi="Arial" w:cs="Arial"/>
        <w:sz w:val="20"/>
        <w:szCs w:val="20"/>
      </w:rPr>
      <w:t>rd S</w:t>
    </w:r>
    <w:r w:rsidRPr="00662699">
      <w:rPr>
        <w:rFonts w:ascii="Arial" w:eastAsia="Arial" w:hAnsi="Arial" w:cs="Arial"/>
        <w:spacing w:val="1"/>
        <w:sz w:val="20"/>
        <w:szCs w:val="20"/>
      </w:rPr>
      <w:t>U</w:t>
    </w:r>
    <w:r w:rsidRPr="00662699">
      <w:rPr>
        <w:rFonts w:ascii="Arial" w:eastAsia="Arial" w:hAnsi="Arial" w:cs="Arial"/>
        <w:sz w:val="20"/>
        <w:szCs w:val="20"/>
      </w:rPr>
      <w:t>,</w:t>
    </w:r>
    <w:r w:rsidRPr="00662699">
      <w:rPr>
        <w:rFonts w:ascii="Arial" w:eastAsia="Arial" w:hAnsi="Arial" w:cs="Arial"/>
        <w:spacing w:val="-3"/>
        <w:sz w:val="20"/>
        <w:szCs w:val="20"/>
      </w:rPr>
      <w:t xml:space="preserve"> </w:t>
    </w:r>
    <w:r w:rsidRPr="00662699">
      <w:rPr>
        <w:rFonts w:ascii="Arial" w:eastAsia="Arial" w:hAnsi="Arial" w:cs="Arial"/>
        <w:sz w:val="20"/>
        <w:szCs w:val="20"/>
      </w:rPr>
      <w:t>4</w:t>
    </w:r>
    <w:r w:rsidRPr="00662699">
      <w:rPr>
        <w:rFonts w:ascii="Arial" w:eastAsia="Arial" w:hAnsi="Arial" w:cs="Arial"/>
        <w:spacing w:val="-6"/>
        <w:sz w:val="20"/>
        <w:szCs w:val="20"/>
      </w:rPr>
      <w:t xml:space="preserve"> </w:t>
    </w:r>
    <w:r w:rsidRPr="00662699">
      <w:rPr>
        <w:rFonts w:ascii="Arial" w:eastAsia="Arial" w:hAnsi="Arial" w:cs="Arial"/>
        <w:spacing w:val="13"/>
        <w:sz w:val="20"/>
        <w:szCs w:val="20"/>
      </w:rPr>
      <w:t>W</w:t>
    </w:r>
    <w:r w:rsidRPr="00662699">
      <w:rPr>
        <w:rFonts w:ascii="Arial" w:eastAsia="Arial" w:hAnsi="Arial" w:cs="Arial"/>
        <w:spacing w:val="1"/>
        <w:sz w:val="20"/>
        <w:szCs w:val="20"/>
      </w:rPr>
      <w:t>o</w:t>
    </w:r>
    <w:r w:rsidRPr="00662699">
      <w:rPr>
        <w:rFonts w:ascii="Arial" w:eastAsia="Arial" w:hAnsi="Arial" w:cs="Arial"/>
        <w:sz w:val="20"/>
        <w:szCs w:val="20"/>
      </w:rPr>
      <w:t>r</w:t>
    </w:r>
    <w:r w:rsidRPr="00662699">
      <w:rPr>
        <w:rFonts w:ascii="Arial" w:eastAsia="Arial" w:hAnsi="Arial" w:cs="Arial"/>
        <w:spacing w:val="-6"/>
        <w:sz w:val="20"/>
        <w:szCs w:val="20"/>
      </w:rPr>
      <w:t>c</w:t>
    </w:r>
    <w:r w:rsidRPr="00662699">
      <w:rPr>
        <w:rFonts w:ascii="Arial" w:eastAsia="Arial" w:hAnsi="Arial" w:cs="Arial"/>
        <w:spacing w:val="1"/>
        <w:sz w:val="20"/>
        <w:szCs w:val="20"/>
      </w:rPr>
      <w:t>e</w:t>
    </w:r>
    <w:r w:rsidRPr="00662699">
      <w:rPr>
        <w:rFonts w:ascii="Arial" w:eastAsia="Arial" w:hAnsi="Arial" w:cs="Arial"/>
        <w:sz w:val="20"/>
        <w:szCs w:val="20"/>
      </w:rPr>
      <w:t>s</w:t>
    </w:r>
    <w:r w:rsidRPr="00662699">
      <w:rPr>
        <w:rFonts w:ascii="Arial" w:eastAsia="Arial" w:hAnsi="Arial" w:cs="Arial"/>
        <w:spacing w:val="-2"/>
        <w:sz w:val="20"/>
        <w:szCs w:val="20"/>
      </w:rPr>
      <w:t>t</w:t>
    </w:r>
    <w:r w:rsidRPr="00662699">
      <w:rPr>
        <w:rFonts w:ascii="Arial" w:eastAsia="Arial" w:hAnsi="Arial" w:cs="Arial"/>
        <w:spacing w:val="1"/>
        <w:sz w:val="20"/>
        <w:szCs w:val="20"/>
      </w:rPr>
      <w:t>e</w:t>
    </w:r>
    <w:r w:rsidRPr="00662699">
      <w:rPr>
        <w:rFonts w:ascii="Arial" w:eastAsia="Arial" w:hAnsi="Arial" w:cs="Arial"/>
        <w:sz w:val="20"/>
        <w:szCs w:val="20"/>
      </w:rPr>
      <w:t>r</w:t>
    </w:r>
    <w:r w:rsidRPr="00662699">
      <w:rPr>
        <w:rFonts w:ascii="Arial" w:eastAsia="Arial" w:hAnsi="Arial" w:cs="Arial"/>
        <w:spacing w:val="-2"/>
        <w:sz w:val="20"/>
        <w:szCs w:val="20"/>
      </w:rPr>
      <w:t xml:space="preserve"> </w:t>
    </w:r>
    <w:r w:rsidRPr="00662699">
      <w:rPr>
        <w:rFonts w:ascii="Arial" w:eastAsia="Arial" w:hAnsi="Arial" w:cs="Arial"/>
        <w:sz w:val="20"/>
        <w:szCs w:val="20"/>
      </w:rPr>
      <w:t>S</w:t>
    </w:r>
    <w:r w:rsidRPr="00662699">
      <w:rPr>
        <w:rFonts w:ascii="Arial" w:eastAsia="Arial" w:hAnsi="Arial" w:cs="Arial"/>
        <w:spacing w:val="-2"/>
        <w:sz w:val="20"/>
        <w:szCs w:val="20"/>
      </w:rPr>
      <w:t>t</w:t>
    </w:r>
    <w:r w:rsidRPr="00662699">
      <w:rPr>
        <w:rFonts w:ascii="Arial" w:eastAsia="Arial" w:hAnsi="Arial" w:cs="Arial"/>
        <w:sz w:val="20"/>
        <w:szCs w:val="20"/>
      </w:rPr>
      <w:t>r</w:t>
    </w:r>
    <w:r w:rsidRPr="00662699">
      <w:rPr>
        <w:rFonts w:ascii="Arial" w:eastAsia="Arial" w:hAnsi="Arial" w:cs="Arial"/>
        <w:spacing w:val="1"/>
        <w:sz w:val="20"/>
        <w:szCs w:val="20"/>
      </w:rPr>
      <w:t>ee</w:t>
    </w:r>
    <w:r w:rsidRPr="00662699">
      <w:rPr>
        <w:rFonts w:ascii="Arial" w:eastAsia="Arial" w:hAnsi="Arial" w:cs="Arial"/>
        <w:spacing w:val="-2"/>
        <w:sz w:val="20"/>
        <w:szCs w:val="20"/>
      </w:rPr>
      <w:t>t</w:t>
    </w:r>
    <w:r w:rsidRPr="00662699">
      <w:rPr>
        <w:rFonts w:ascii="Arial" w:eastAsia="Arial" w:hAnsi="Arial" w:cs="Arial"/>
        <w:sz w:val="20"/>
        <w:szCs w:val="20"/>
      </w:rPr>
      <w:t>,</w:t>
    </w:r>
    <w:r w:rsidRPr="00662699">
      <w:rPr>
        <w:rFonts w:ascii="Arial" w:eastAsia="Arial" w:hAnsi="Arial" w:cs="Arial"/>
        <w:spacing w:val="-3"/>
        <w:sz w:val="20"/>
        <w:szCs w:val="20"/>
      </w:rPr>
      <w:t xml:space="preserve"> </w:t>
    </w:r>
    <w:r w:rsidRPr="00662699">
      <w:rPr>
        <w:rFonts w:ascii="Arial" w:eastAsia="Arial" w:hAnsi="Arial" w:cs="Arial"/>
        <w:spacing w:val="-2"/>
        <w:sz w:val="20"/>
        <w:szCs w:val="20"/>
      </w:rPr>
      <w:t>O</w:t>
    </w:r>
    <w:r w:rsidRPr="00662699">
      <w:rPr>
        <w:rFonts w:ascii="Arial" w:eastAsia="Arial" w:hAnsi="Arial" w:cs="Arial"/>
        <w:sz w:val="20"/>
        <w:szCs w:val="20"/>
      </w:rPr>
      <w:t>x</w:t>
    </w:r>
    <w:r w:rsidRPr="00662699">
      <w:rPr>
        <w:rFonts w:ascii="Arial" w:eastAsia="Arial" w:hAnsi="Arial" w:cs="Arial"/>
        <w:spacing w:val="-2"/>
        <w:sz w:val="20"/>
        <w:szCs w:val="20"/>
      </w:rPr>
      <w:t>f</w:t>
    </w:r>
    <w:r w:rsidRPr="00662699">
      <w:rPr>
        <w:rFonts w:ascii="Arial" w:eastAsia="Arial" w:hAnsi="Arial" w:cs="Arial"/>
        <w:spacing w:val="1"/>
        <w:sz w:val="20"/>
        <w:szCs w:val="20"/>
      </w:rPr>
      <w:t>o</w:t>
    </w:r>
    <w:r w:rsidRPr="00662699">
      <w:rPr>
        <w:rFonts w:ascii="Arial" w:eastAsia="Arial" w:hAnsi="Arial" w:cs="Arial"/>
        <w:sz w:val="20"/>
        <w:szCs w:val="20"/>
      </w:rPr>
      <w:t xml:space="preserve">rd </w:t>
    </w:r>
    <w:r w:rsidRPr="00662699">
      <w:rPr>
        <w:rFonts w:ascii="Arial" w:eastAsia="Arial" w:hAnsi="Arial" w:cs="Arial"/>
        <w:spacing w:val="3"/>
        <w:sz w:val="20"/>
        <w:szCs w:val="20"/>
      </w:rPr>
      <w:t>O</w:t>
    </w:r>
    <w:r w:rsidRPr="00662699">
      <w:rPr>
        <w:rFonts w:ascii="Arial" w:eastAsia="Arial" w:hAnsi="Arial" w:cs="Arial"/>
        <w:spacing w:val="-5"/>
        <w:sz w:val="20"/>
        <w:szCs w:val="20"/>
      </w:rPr>
      <w:t>X</w:t>
    </w:r>
    <w:r w:rsidRPr="00662699">
      <w:rPr>
        <w:rFonts w:ascii="Arial" w:eastAsia="Arial" w:hAnsi="Arial" w:cs="Arial"/>
        <w:sz w:val="20"/>
        <w:szCs w:val="20"/>
      </w:rPr>
      <w:t xml:space="preserve">1 </w:t>
    </w:r>
    <w:r w:rsidRPr="00662699">
      <w:rPr>
        <w:rFonts w:ascii="Arial" w:eastAsia="Arial" w:hAnsi="Arial" w:cs="Arial"/>
        <w:spacing w:val="1"/>
        <w:sz w:val="20"/>
        <w:szCs w:val="20"/>
      </w:rPr>
      <w:t>2</w:t>
    </w:r>
    <w:r w:rsidRPr="00662699">
      <w:rPr>
        <w:rFonts w:ascii="Arial" w:eastAsia="Arial" w:hAnsi="Arial" w:cs="Arial"/>
        <w:spacing w:val="5"/>
        <w:sz w:val="20"/>
        <w:szCs w:val="20"/>
      </w:rPr>
      <w:t>B</w:t>
    </w:r>
    <w:r w:rsidRPr="00662699">
      <w:rPr>
        <w:rFonts w:ascii="Arial" w:eastAsia="Arial" w:hAnsi="Arial" w:cs="Arial"/>
        <w:spacing w:val="-5"/>
        <w:sz w:val="20"/>
        <w:szCs w:val="20"/>
      </w:rPr>
      <w:t>X</w:t>
    </w:r>
    <w:r w:rsidRPr="00662699">
      <w:rPr>
        <w:rFonts w:ascii="Arial" w:eastAsia="Arial" w:hAnsi="Arial" w:cs="Arial"/>
        <w:sz w:val="20"/>
        <w:szCs w:val="20"/>
      </w:rPr>
      <w:t>.</w:t>
    </w:r>
  </w:p>
  <w:p w14:paraId="34F1C1DB" w14:textId="77777777" w:rsidR="00845855" w:rsidRPr="00662699" w:rsidRDefault="00845855" w:rsidP="00E13C1B">
    <w:pPr>
      <w:pStyle w:val="BodyText"/>
      <w:spacing w:line="276" w:lineRule="exact"/>
      <w:ind w:left="20" w:right="18"/>
      <w:rPr>
        <w:rFonts w:ascii="Arial" w:eastAsia="Arial" w:hAnsi="Arial" w:cs="Arial"/>
        <w:sz w:val="20"/>
        <w:szCs w:val="20"/>
      </w:rPr>
    </w:pPr>
    <w:r w:rsidRPr="00662699">
      <w:rPr>
        <w:rFonts w:ascii="Arial" w:eastAsia="Arial" w:hAnsi="Arial" w:cs="Arial"/>
        <w:spacing w:val="1"/>
        <w:sz w:val="20"/>
        <w:szCs w:val="20"/>
      </w:rPr>
      <w:t>Cha</w:t>
    </w:r>
    <w:r w:rsidRPr="00662699">
      <w:rPr>
        <w:rFonts w:ascii="Arial" w:eastAsia="Arial" w:hAnsi="Arial" w:cs="Arial"/>
        <w:sz w:val="20"/>
        <w:szCs w:val="20"/>
      </w:rPr>
      <w:t>r</w:t>
    </w:r>
    <w:r w:rsidRPr="00662699">
      <w:rPr>
        <w:rFonts w:ascii="Arial" w:eastAsia="Arial" w:hAnsi="Arial" w:cs="Arial"/>
        <w:spacing w:val="-4"/>
        <w:sz w:val="20"/>
        <w:szCs w:val="20"/>
      </w:rPr>
      <w:t>i</w:t>
    </w:r>
    <w:r w:rsidRPr="00662699">
      <w:rPr>
        <w:rFonts w:ascii="Arial" w:eastAsia="Arial" w:hAnsi="Arial" w:cs="Arial"/>
        <w:spacing w:val="-2"/>
        <w:sz w:val="20"/>
        <w:szCs w:val="20"/>
      </w:rPr>
      <w:t>t</w:t>
    </w:r>
    <w:r w:rsidRPr="00662699">
      <w:rPr>
        <w:rFonts w:ascii="Arial" w:eastAsia="Arial" w:hAnsi="Arial" w:cs="Arial"/>
        <w:sz w:val="20"/>
        <w:szCs w:val="20"/>
      </w:rPr>
      <w:t>y</w:t>
    </w:r>
    <w:r w:rsidRPr="00662699">
      <w:rPr>
        <w:rFonts w:ascii="Arial" w:eastAsia="Arial" w:hAnsi="Arial" w:cs="Arial"/>
        <w:spacing w:val="-7"/>
        <w:sz w:val="20"/>
        <w:szCs w:val="20"/>
      </w:rPr>
      <w:t xml:space="preserve"> </w:t>
    </w:r>
    <w:r w:rsidRPr="00662699">
      <w:rPr>
        <w:rFonts w:ascii="Arial" w:eastAsia="Arial" w:hAnsi="Arial" w:cs="Arial"/>
        <w:spacing w:val="1"/>
        <w:sz w:val="20"/>
        <w:szCs w:val="20"/>
      </w:rPr>
      <w:t>nu</w:t>
    </w:r>
    <w:r w:rsidRPr="00662699">
      <w:rPr>
        <w:rFonts w:ascii="Arial" w:eastAsia="Arial" w:hAnsi="Arial" w:cs="Arial"/>
        <w:sz w:val="20"/>
        <w:szCs w:val="20"/>
      </w:rPr>
      <w:t>m</w:t>
    </w:r>
    <w:r w:rsidRPr="00662699">
      <w:rPr>
        <w:rFonts w:ascii="Arial" w:eastAsia="Arial" w:hAnsi="Arial" w:cs="Arial"/>
        <w:spacing w:val="1"/>
        <w:sz w:val="20"/>
        <w:szCs w:val="20"/>
      </w:rPr>
      <w:t>be</w:t>
    </w:r>
    <w:r w:rsidRPr="00662699">
      <w:rPr>
        <w:rFonts w:ascii="Arial" w:eastAsia="Arial" w:hAnsi="Arial" w:cs="Arial"/>
        <w:sz w:val="20"/>
        <w:szCs w:val="20"/>
      </w:rPr>
      <w:t>r:</w:t>
    </w:r>
    <w:r w:rsidRPr="00662699">
      <w:rPr>
        <w:rFonts w:ascii="Arial" w:eastAsia="Arial" w:hAnsi="Arial" w:cs="Arial"/>
        <w:spacing w:val="-2"/>
        <w:sz w:val="20"/>
        <w:szCs w:val="20"/>
      </w:rPr>
      <w:t xml:space="preserve"> </w:t>
    </w:r>
    <w:r w:rsidRPr="00662699">
      <w:rPr>
        <w:rFonts w:ascii="Arial" w:eastAsia="Arial" w:hAnsi="Arial" w:cs="Arial"/>
        <w:spacing w:val="1"/>
        <w:sz w:val="20"/>
        <w:szCs w:val="20"/>
      </w:rPr>
      <w:t>1140687</w:t>
    </w:r>
  </w:p>
  <w:p w14:paraId="39A6AB53" w14:textId="77777777" w:rsidR="00845855" w:rsidRPr="00662699" w:rsidRDefault="00845855" w:rsidP="00E13C1B">
    <w:pPr>
      <w:pStyle w:val="BodyText"/>
      <w:spacing w:line="275" w:lineRule="exact"/>
      <w:ind w:left="20" w:right="18"/>
      <w:rPr>
        <w:rFonts w:ascii="Arial" w:eastAsia="Arial" w:hAnsi="Arial" w:cs="Arial"/>
        <w:sz w:val="20"/>
        <w:szCs w:val="20"/>
      </w:rPr>
    </w:pPr>
    <w:r w:rsidRPr="00662699">
      <w:rPr>
        <w:rFonts w:ascii="Arial" w:eastAsia="Arial" w:hAnsi="Arial" w:cs="Arial"/>
        <w:spacing w:val="1"/>
        <w:sz w:val="20"/>
        <w:szCs w:val="20"/>
      </w:rPr>
      <w:t>Co</w:t>
    </w:r>
    <w:r w:rsidRPr="00662699">
      <w:rPr>
        <w:rFonts w:ascii="Arial" w:eastAsia="Arial" w:hAnsi="Arial" w:cs="Arial"/>
        <w:sz w:val="20"/>
        <w:szCs w:val="20"/>
      </w:rPr>
      <w:t>m</w:t>
    </w:r>
    <w:r w:rsidRPr="00662699">
      <w:rPr>
        <w:rFonts w:ascii="Arial" w:eastAsia="Arial" w:hAnsi="Arial" w:cs="Arial"/>
        <w:spacing w:val="1"/>
        <w:sz w:val="20"/>
        <w:szCs w:val="20"/>
      </w:rPr>
      <w:t>p</w:t>
    </w:r>
    <w:r w:rsidRPr="00662699">
      <w:rPr>
        <w:rFonts w:ascii="Arial" w:eastAsia="Arial" w:hAnsi="Arial" w:cs="Arial"/>
        <w:spacing w:val="-4"/>
        <w:sz w:val="20"/>
        <w:szCs w:val="20"/>
      </w:rPr>
      <w:t>a</w:t>
    </w:r>
    <w:r w:rsidRPr="00662699">
      <w:rPr>
        <w:rFonts w:ascii="Arial" w:eastAsia="Arial" w:hAnsi="Arial" w:cs="Arial"/>
        <w:spacing w:val="1"/>
        <w:sz w:val="20"/>
        <w:szCs w:val="20"/>
      </w:rPr>
      <w:t>n</w:t>
    </w:r>
    <w:r w:rsidRPr="00662699">
      <w:rPr>
        <w:rFonts w:ascii="Arial" w:eastAsia="Arial" w:hAnsi="Arial" w:cs="Arial"/>
        <w:sz w:val="20"/>
        <w:szCs w:val="20"/>
      </w:rPr>
      <w:t>y</w:t>
    </w:r>
    <w:r w:rsidRPr="00662699">
      <w:rPr>
        <w:rFonts w:ascii="Arial" w:eastAsia="Arial" w:hAnsi="Arial" w:cs="Arial"/>
        <w:spacing w:val="-7"/>
        <w:sz w:val="20"/>
        <w:szCs w:val="20"/>
      </w:rPr>
      <w:t xml:space="preserve"> </w:t>
    </w:r>
    <w:r w:rsidRPr="00662699">
      <w:rPr>
        <w:rFonts w:ascii="Arial" w:eastAsia="Arial" w:hAnsi="Arial" w:cs="Arial"/>
        <w:spacing w:val="1"/>
        <w:sz w:val="20"/>
        <w:szCs w:val="20"/>
      </w:rPr>
      <w:t>nu</w:t>
    </w:r>
    <w:r w:rsidRPr="00662699">
      <w:rPr>
        <w:rFonts w:ascii="Arial" w:eastAsia="Arial" w:hAnsi="Arial" w:cs="Arial"/>
        <w:sz w:val="20"/>
        <w:szCs w:val="20"/>
      </w:rPr>
      <w:t>m</w:t>
    </w:r>
    <w:r w:rsidRPr="00662699">
      <w:rPr>
        <w:rFonts w:ascii="Arial" w:eastAsia="Arial" w:hAnsi="Arial" w:cs="Arial"/>
        <w:spacing w:val="1"/>
        <w:sz w:val="20"/>
        <w:szCs w:val="20"/>
      </w:rPr>
      <w:t>be</w:t>
    </w:r>
    <w:r w:rsidRPr="00662699">
      <w:rPr>
        <w:rFonts w:ascii="Arial" w:eastAsia="Arial" w:hAnsi="Arial" w:cs="Arial"/>
        <w:sz w:val="20"/>
        <w:szCs w:val="20"/>
      </w:rPr>
      <w:t>r:</w:t>
    </w:r>
    <w:r w:rsidRPr="00662699">
      <w:rPr>
        <w:rFonts w:ascii="Arial" w:eastAsia="Arial" w:hAnsi="Arial" w:cs="Arial"/>
        <w:spacing w:val="-2"/>
        <w:sz w:val="20"/>
        <w:szCs w:val="20"/>
      </w:rPr>
      <w:t xml:space="preserve"> </w:t>
    </w:r>
    <w:r w:rsidRPr="00662699">
      <w:rPr>
        <w:rFonts w:ascii="Arial" w:eastAsia="Arial" w:hAnsi="Arial" w:cs="Arial"/>
        <w:spacing w:val="1"/>
        <w:sz w:val="20"/>
        <w:szCs w:val="20"/>
      </w:rPr>
      <w:t>0731</w:t>
    </w:r>
    <w:r w:rsidRPr="00662699">
      <w:rPr>
        <w:rFonts w:ascii="Arial" w:eastAsia="Arial" w:hAnsi="Arial" w:cs="Arial"/>
        <w:spacing w:val="-4"/>
        <w:sz w:val="20"/>
        <w:szCs w:val="20"/>
      </w:rPr>
      <w:t>4</w:t>
    </w:r>
    <w:r w:rsidRPr="00662699">
      <w:rPr>
        <w:rFonts w:ascii="Arial" w:eastAsia="Arial" w:hAnsi="Arial" w:cs="Arial"/>
        <w:spacing w:val="1"/>
        <w:sz w:val="20"/>
        <w:szCs w:val="20"/>
      </w:rPr>
      <w:t>85</w:t>
    </w:r>
    <w:r w:rsidRPr="00662699">
      <w:rPr>
        <w:rFonts w:ascii="Arial" w:eastAsia="Arial" w:hAnsi="Arial" w:cs="Arial"/>
        <w:sz w:val="20"/>
        <w:szCs w:val="20"/>
      </w:rPr>
      <w:t>0</w:t>
    </w:r>
  </w:p>
  <w:p w14:paraId="4A0774E8" w14:textId="77777777" w:rsidR="00845855" w:rsidRDefault="00845855">
    <w:pPr>
      <w:pStyle w:val="Header"/>
    </w:pPr>
  </w:p>
  <w:p w14:paraId="1B1CB563" w14:textId="77777777" w:rsidR="00845855" w:rsidRDefault="0084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1620"/>
    <w:multiLevelType w:val="hybridMultilevel"/>
    <w:tmpl w:val="233E87B6"/>
    <w:lvl w:ilvl="0" w:tplc="EF74DFB0">
      <w:numFmt w:val="bullet"/>
      <w:lvlText w:val="-"/>
      <w:lvlJc w:val="left"/>
      <w:pPr>
        <w:ind w:left="360" w:hanging="360"/>
      </w:pPr>
      <w:rPr>
        <w:rFonts w:ascii="Arial" w:eastAsia="Calibre" w:hAnsi="Arial" w:cs="Arial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412FD"/>
    <w:multiLevelType w:val="hybridMultilevel"/>
    <w:tmpl w:val="5A40B240"/>
    <w:lvl w:ilvl="0" w:tplc="B72CB7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A9CF2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F208E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6CD8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B041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47420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E450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FC77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D52BC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E53F6"/>
    <w:multiLevelType w:val="hybridMultilevel"/>
    <w:tmpl w:val="8C923136"/>
    <w:lvl w:ilvl="0" w:tplc="4F82959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412E0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26A6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8BB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5C31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2E57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B69A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76D1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7080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E7701"/>
    <w:multiLevelType w:val="hybridMultilevel"/>
    <w:tmpl w:val="CEEA8614"/>
    <w:lvl w:ilvl="0" w:tplc="C5B651C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D15CC"/>
    <w:multiLevelType w:val="hybridMultilevel"/>
    <w:tmpl w:val="C0DEB738"/>
    <w:lvl w:ilvl="0" w:tplc="70FE24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B3DEF"/>
    <w:multiLevelType w:val="hybridMultilevel"/>
    <w:tmpl w:val="FCA616F2"/>
    <w:lvl w:ilvl="0" w:tplc="8EE68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7A06"/>
    <w:multiLevelType w:val="hybridMultilevel"/>
    <w:tmpl w:val="57FCBD22"/>
    <w:lvl w:ilvl="0" w:tplc="3C701FF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80F87"/>
    <w:multiLevelType w:val="hybridMultilevel"/>
    <w:tmpl w:val="A6022FB2"/>
    <w:lvl w:ilvl="0" w:tplc="42E0E66E">
      <w:start w:val="5"/>
      <w:numFmt w:val="bullet"/>
      <w:lvlText w:val="-"/>
      <w:lvlJc w:val="left"/>
      <w:pPr>
        <w:ind w:left="720" w:hanging="360"/>
      </w:pPr>
      <w:rPr>
        <w:rFonts w:ascii="Arial" w:eastAsia="Calibre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B0EBD"/>
    <w:multiLevelType w:val="hybridMultilevel"/>
    <w:tmpl w:val="7E8A12F6"/>
    <w:lvl w:ilvl="0" w:tplc="E1C60192">
      <w:numFmt w:val="bullet"/>
      <w:lvlText w:val="-"/>
      <w:lvlJc w:val="left"/>
      <w:pPr>
        <w:ind w:left="720" w:hanging="360"/>
      </w:pPr>
      <w:rPr>
        <w:rFonts w:ascii="Arial" w:eastAsia="Calibr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08"/>
    <w:rsid w:val="00056CD6"/>
    <w:rsid w:val="000607D7"/>
    <w:rsid w:val="00072D1B"/>
    <w:rsid w:val="000A1A5F"/>
    <w:rsid w:val="000A35ED"/>
    <w:rsid w:val="000A36F1"/>
    <w:rsid w:val="000B6985"/>
    <w:rsid w:val="000E0B77"/>
    <w:rsid w:val="000E2255"/>
    <w:rsid w:val="0012186C"/>
    <w:rsid w:val="001A1F42"/>
    <w:rsid w:val="001C522C"/>
    <w:rsid w:val="0023162D"/>
    <w:rsid w:val="00240FC3"/>
    <w:rsid w:val="0025139A"/>
    <w:rsid w:val="002632E6"/>
    <w:rsid w:val="002836C0"/>
    <w:rsid w:val="00284644"/>
    <w:rsid w:val="002A0015"/>
    <w:rsid w:val="002C6603"/>
    <w:rsid w:val="002D054E"/>
    <w:rsid w:val="002E66EC"/>
    <w:rsid w:val="002F57D2"/>
    <w:rsid w:val="003023AB"/>
    <w:rsid w:val="0030507B"/>
    <w:rsid w:val="00332AF5"/>
    <w:rsid w:val="003377FD"/>
    <w:rsid w:val="00382F82"/>
    <w:rsid w:val="0038566D"/>
    <w:rsid w:val="003B14F8"/>
    <w:rsid w:val="003C3AFE"/>
    <w:rsid w:val="00421786"/>
    <w:rsid w:val="004333A6"/>
    <w:rsid w:val="00476F70"/>
    <w:rsid w:val="004F0290"/>
    <w:rsid w:val="005438E1"/>
    <w:rsid w:val="005503B7"/>
    <w:rsid w:val="0056150D"/>
    <w:rsid w:val="005E0748"/>
    <w:rsid w:val="0061306E"/>
    <w:rsid w:val="00633773"/>
    <w:rsid w:val="00636EC3"/>
    <w:rsid w:val="006470FB"/>
    <w:rsid w:val="006A76E8"/>
    <w:rsid w:val="006F3A42"/>
    <w:rsid w:val="007025E2"/>
    <w:rsid w:val="00702C1B"/>
    <w:rsid w:val="007431D3"/>
    <w:rsid w:val="00751C44"/>
    <w:rsid w:val="00774828"/>
    <w:rsid w:val="0078012C"/>
    <w:rsid w:val="007932BC"/>
    <w:rsid w:val="00824F3F"/>
    <w:rsid w:val="00842DEF"/>
    <w:rsid w:val="00845855"/>
    <w:rsid w:val="008462DD"/>
    <w:rsid w:val="008C21F4"/>
    <w:rsid w:val="0093159E"/>
    <w:rsid w:val="00A03908"/>
    <w:rsid w:val="00A0680F"/>
    <w:rsid w:val="00A40817"/>
    <w:rsid w:val="00A66FD2"/>
    <w:rsid w:val="00AC4F7B"/>
    <w:rsid w:val="00AE6D5D"/>
    <w:rsid w:val="00AF5E18"/>
    <w:rsid w:val="00B0324B"/>
    <w:rsid w:val="00B46626"/>
    <w:rsid w:val="00B77626"/>
    <w:rsid w:val="00B80BA5"/>
    <w:rsid w:val="00B87AB2"/>
    <w:rsid w:val="00B97D61"/>
    <w:rsid w:val="00C10341"/>
    <w:rsid w:val="00CA6A70"/>
    <w:rsid w:val="00CD73FA"/>
    <w:rsid w:val="00D21BB1"/>
    <w:rsid w:val="00D56463"/>
    <w:rsid w:val="00D7030E"/>
    <w:rsid w:val="00D77F0E"/>
    <w:rsid w:val="00DB774D"/>
    <w:rsid w:val="00DE7C4B"/>
    <w:rsid w:val="00E02B9B"/>
    <w:rsid w:val="00E13C1B"/>
    <w:rsid w:val="00E16428"/>
    <w:rsid w:val="00EC4C50"/>
    <w:rsid w:val="00EE2033"/>
    <w:rsid w:val="00EE273E"/>
    <w:rsid w:val="00EE2EBA"/>
    <w:rsid w:val="00F135A1"/>
    <w:rsid w:val="00F33908"/>
    <w:rsid w:val="00FA35CC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5F0E"/>
  <w14:defaultImageDpi w14:val="32767"/>
  <w15:chartTrackingRefBased/>
  <w15:docId w15:val="{5DDAB02F-EC21-C14D-B6A6-E53718F1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90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908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3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908"/>
  </w:style>
  <w:style w:type="paragraph" w:styleId="Footer">
    <w:name w:val="footer"/>
    <w:basedOn w:val="Normal"/>
    <w:link w:val="FooterChar"/>
    <w:uiPriority w:val="99"/>
    <w:unhideWhenUsed/>
    <w:rsid w:val="00A039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908"/>
  </w:style>
  <w:style w:type="paragraph" w:styleId="BodyText">
    <w:name w:val="Body Text"/>
    <w:basedOn w:val="Normal"/>
    <w:link w:val="BodyTextChar"/>
    <w:uiPriority w:val="1"/>
    <w:qFormat/>
    <w:rsid w:val="00A03908"/>
    <w:pPr>
      <w:widowControl w:val="0"/>
      <w:ind w:left="470"/>
    </w:pPr>
    <w:rPr>
      <w:rFonts w:ascii="Calibre" w:eastAsia="Calibre" w:hAnsi="Calibr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3908"/>
    <w:rPr>
      <w:rFonts w:ascii="Calibre" w:eastAsia="Calibre" w:hAnsi="Calibr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3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08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EC4C50"/>
  </w:style>
  <w:style w:type="character" w:customStyle="1" w:styleId="spellingerror">
    <w:name w:val="spellingerror"/>
    <w:basedOn w:val="DefaultParagraphFont"/>
    <w:rsid w:val="00E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Richardson</dc:creator>
  <cp:keywords/>
  <dc:description/>
  <cp:lastModifiedBy>Ryan Bird</cp:lastModifiedBy>
  <cp:revision>2</cp:revision>
  <dcterms:created xsi:type="dcterms:W3CDTF">2019-06-11T18:33:00Z</dcterms:created>
  <dcterms:modified xsi:type="dcterms:W3CDTF">2019-06-11T18:33:00Z</dcterms:modified>
</cp:coreProperties>
</file>