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110C7" w:rsidR="166C9E13" w:rsidP="166C9E13" w:rsidRDefault="545996FB" w14:paraId="34852CF3" w14:textId="4AC3AA8F" w14:noSpellErr="1">
      <w:pPr>
        <w:rPr>
          <w:rFonts w:ascii="Calibri" w:hAnsi="Calibri" w:cs="Calibri"/>
          <w:b w:val="1"/>
          <w:bCs w:val="1"/>
          <w:sz w:val="22"/>
          <w:szCs w:val="22"/>
        </w:rPr>
      </w:pPr>
      <w:r w:rsidRPr="64146E80" w:rsidR="545996FB">
        <w:rPr>
          <w:rFonts w:ascii="Calibri" w:hAnsi="Calibri" w:cs="Calibri"/>
          <w:b w:val="1"/>
          <w:bCs w:val="1"/>
          <w:sz w:val="22"/>
          <w:szCs w:val="22"/>
        </w:rPr>
        <w:t>Bye-</w:t>
      </w:r>
      <w:r w:rsidRPr="64146E80" w:rsidR="59DF1005">
        <w:rPr>
          <w:rFonts w:ascii="Calibri" w:hAnsi="Calibri" w:cs="Calibri"/>
          <w:b w:val="1"/>
          <w:bCs w:val="1"/>
          <w:sz w:val="22"/>
          <w:szCs w:val="22"/>
        </w:rPr>
        <w:t>L</w:t>
      </w:r>
      <w:r w:rsidRPr="64146E80" w:rsidR="545996FB">
        <w:rPr>
          <w:rFonts w:ascii="Calibri" w:hAnsi="Calibri" w:cs="Calibri"/>
          <w:b w:val="1"/>
          <w:bCs w:val="1"/>
          <w:sz w:val="22"/>
          <w:szCs w:val="22"/>
        </w:rPr>
        <w:t>aw</w:t>
      </w:r>
      <w:r w:rsidRPr="64146E80" w:rsidR="545996FB">
        <w:rPr>
          <w:rFonts w:ascii="Calibri" w:hAnsi="Calibri" w:cs="Calibri"/>
          <w:b w:val="1"/>
          <w:bCs w:val="1"/>
          <w:sz w:val="22"/>
          <w:szCs w:val="22"/>
        </w:rPr>
        <w:t xml:space="preserve"> 7 – </w:t>
      </w:r>
      <w:r w:rsidRPr="64146E80" w:rsidR="00343D3B">
        <w:rPr>
          <w:rFonts w:ascii="Calibri" w:hAnsi="Calibri" w:cs="Calibri"/>
          <w:b w:val="1"/>
          <w:bCs w:val="1"/>
          <w:sz w:val="22"/>
          <w:szCs w:val="22"/>
        </w:rPr>
        <w:t>A</w:t>
      </w:r>
      <w:r w:rsidRPr="64146E80" w:rsidR="545996FB">
        <w:rPr>
          <w:rFonts w:ascii="Calibri" w:hAnsi="Calibri" w:cs="Calibri"/>
          <w:b w:val="1"/>
          <w:bCs w:val="1"/>
          <w:sz w:val="22"/>
          <w:szCs w:val="22"/>
        </w:rPr>
        <w:t xml:space="preserve">mending Articles and </w:t>
      </w:r>
      <w:r w:rsidRPr="64146E80" w:rsidR="545996FB">
        <w:rPr>
          <w:rFonts w:ascii="Calibri" w:hAnsi="Calibri" w:cs="Calibri"/>
          <w:b w:val="1"/>
          <w:bCs w:val="1"/>
          <w:sz w:val="22"/>
          <w:szCs w:val="22"/>
        </w:rPr>
        <w:t>Bye-</w:t>
      </w:r>
      <w:r w:rsidRPr="64146E80" w:rsidR="2204C78A">
        <w:rPr>
          <w:rFonts w:ascii="Calibri" w:hAnsi="Calibri" w:cs="Calibri"/>
          <w:b w:val="1"/>
          <w:bCs w:val="1"/>
          <w:sz w:val="22"/>
          <w:szCs w:val="22"/>
        </w:rPr>
        <w:t>L</w:t>
      </w:r>
      <w:r w:rsidRPr="64146E80" w:rsidR="545996FB">
        <w:rPr>
          <w:rFonts w:ascii="Calibri" w:hAnsi="Calibri" w:cs="Calibri"/>
          <w:b w:val="1"/>
          <w:bCs w:val="1"/>
          <w:sz w:val="22"/>
          <w:szCs w:val="22"/>
        </w:rPr>
        <w:t>aws</w:t>
      </w:r>
    </w:p>
    <w:p w:rsidRPr="006110C7" w:rsidR="62AD1C28" w:rsidP="00343D3B" w:rsidRDefault="68DC38ED" w14:paraId="584E6B7C" w14:textId="0EC03DE7">
      <w:pPr>
        <w:spacing w:after="0"/>
        <w:rPr>
          <w:rFonts w:ascii="Calibri" w:hAnsi="Calibri" w:eastAsia="Arial" w:cs="Calibri"/>
          <w:b/>
          <w:bCs/>
          <w:color w:val="000000" w:themeColor="text1"/>
          <w:sz w:val="22"/>
          <w:szCs w:val="22"/>
          <w:lang w:val="en-US"/>
        </w:rPr>
      </w:pPr>
      <w:r w:rsidRPr="006110C7">
        <w:rPr>
          <w:rFonts w:ascii="Calibri" w:hAnsi="Calibri" w:eastAsia="Arial" w:cs="Calibri"/>
          <w:b/>
          <w:bCs/>
          <w:color w:val="000000" w:themeColor="text1"/>
          <w:sz w:val="22"/>
          <w:szCs w:val="22"/>
          <w:lang w:val="en-US"/>
        </w:rPr>
        <w:t>Reviewing and amending the Articles of Association</w:t>
      </w:r>
    </w:p>
    <w:p w:rsidRPr="008A51BB" w:rsidR="0013553B" w:rsidP="008A51BB" w:rsidRDefault="00343D3B" w14:paraId="4CD1A3F4" w14:textId="27C9BE82">
      <w:pPr>
        <w:pStyle w:val="ListParagraph"/>
        <w:numPr>
          <w:ilvl w:val="0"/>
          <w:numId w:val="8"/>
        </w:numPr>
        <w:tabs>
          <w:tab w:val="left" w:pos="864"/>
        </w:tabs>
        <w:spacing w:before="289" w:after="0"/>
        <w:ind w:hanging="720"/>
        <w:rPr>
          <w:rFonts w:ascii="Calibri" w:hAnsi="Calibri" w:cs="Calibri"/>
          <w:sz w:val="22"/>
          <w:szCs w:val="22"/>
        </w:rPr>
      </w:pPr>
      <w:r w:rsidRPr="008A51BB">
        <w:rPr>
          <w:rFonts w:ascii="Calibri" w:hAnsi="Calibri" w:cs="Calibri"/>
          <w:sz w:val="22"/>
          <w:szCs w:val="22"/>
        </w:rPr>
        <w:t xml:space="preserve">The Oxford SU Articles of Association are a legal document which outline the </w:t>
      </w:r>
      <w:r w:rsidRPr="008A51BB" w:rsidR="00DD69F1">
        <w:rPr>
          <w:rFonts w:ascii="Calibri" w:hAnsi="Calibri" w:cs="Calibri"/>
          <w:sz w:val="22"/>
          <w:szCs w:val="22"/>
        </w:rPr>
        <w:t xml:space="preserve">purpose, powers and objects of the organisation. </w:t>
      </w:r>
      <w:r w:rsidRPr="008A51BB" w:rsidR="0013553B">
        <w:rPr>
          <w:rFonts w:ascii="Calibri" w:hAnsi="Calibri" w:cs="Calibri"/>
          <w:sz w:val="22"/>
          <w:szCs w:val="22"/>
        </w:rPr>
        <w:t>These are owned by the Trustee Board and Company Law Members with oversight from University Council</w:t>
      </w:r>
      <w:r w:rsidRPr="5644BF86" w:rsidR="17B588D7">
        <w:rPr>
          <w:rFonts w:ascii="Calibri" w:hAnsi="Calibri" w:cs="Calibri"/>
          <w:sz w:val="22"/>
          <w:szCs w:val="22"/>
        </w:rPr>
        <w:t>.</w:t>
      </w:r>
    </w:p>
    <w:p w:rsidRPr="008A51BB" w:rsidR="00687597" w:rsidP="008A51BB" w:rsidRDefault="006206EC" w14:paraId="6B333DFC" w14:textId="1A2C2894">
      <w:pPr>
        <w:pStyle w:val="ListParagraph"/>
        <w:numPr>
          <w:ilvl w:val="0"/>
          <w:numId w:val="8"/>
        </w:numPr>
        <w:tabs>
          <w:tab w:val="left" w:pos="864"/>
        </w:tabs>
        <w:spacing w:before="289" w:after="0"/>
        <w:ind w:hanging="720"/>
        <w:rPr>
          <w:rFonts w:ascii="Calibri" w:hAnsi="Calibri" w:cs="Calibri"/>
          <w:sz w:val="22"/>
          <w:szCs w:val="22"/>
        </w:rPr>
      </w:pPr>
      <w:r w:rsidRPr="008A51BB">
        <w:rPr>
          <w:rFonts w:ascii="Calibri" w:hAnsi="Calibri" w:cs="Calibri"/>
          <w:sz w:val="22"/>
          <w:szCs w:val="22"/>
        </w:rPr>
        <w:t xml:space="preserve">In accordance with the Education Act 1994, the Articles of Association must be reviewed every </w:t>
      </w:r>
      <w:r w:rsidRPr="5644BF86" w:rsidR="63B7D763">
        <w:rPr>
          <w:rFonts w:ascii="Calibri" w:hAnsi="Calibri" w:cs="Calibri"/>
          <w:sz w:val="22"/>
          <w:szCs w:val="22"/>
        </w:rPr>
        <w:t>five</w:t>
      </w:r>
      <w:r w:rsidRPr="008A51BB">
        <w:rPr>
          <w:rFonts w:ascii="Calibri" w:hAnsi="Calibri" w:cs="Calibri"/>
          <w:sz w:val="22"/>
          <w:szCs w:val="22"/>
        </w:rPr>
        <w:t xml:space="preserve"> years in consultation with both</w:t>
      </w:r>
      <w:r w:rsidR="00D822B4">
        <w:rPr>
          <w:rFonts w:ascii="Calibri" w:hAnsi="Calibri" w:cs="Calibri"/>
          <w:sz w:val="22"/>
          <w:szCs w:val="22"/>
        </w:rPr>
        <w:t xml:space="preserve"> S</w:t>
      </w:r>
      <w:r w:rsidRPr="008A51BB">
        <w:rPr>
          <w:rFonts w:ascii="Calibri" w:hAnsi="Calibri" w:cs="Calibri"/>
          <w:sz w:val="22"/>
          <w:szCs w:val="22"/>
        </w:rPr>
        <w:t>tudent</w:t>
      </w:r>
      <w:r w:rsidR="00D822B4">
        <w:rPr>
          <w:rFonts w:ascii="Calibri" w:hAnsi="Calibri" w:cs="Calibri"/>
          <w:sz w:val="22"/>
          <w:szCs w:val="22"/>
        </w:rPr>
        <w:t xml:space="preserve"> Members</w:t>
      </w:r>
      <w:r w:rsidRPr="008A51BB">
        <w:rPr>
          <w:rFonts w:ascii="Calibri" w:hAnsi="Calibri" w:cs="Calibri"/>
          <w:sz w:val="22"/>
          <w:szCs w:val="22"/>
        </w:rPr>
        <w:t xml:space="preserve"> and the University</w:t>
      </w:r>
      <w:r w:rsidRPr="008A51BB" w:rsidR="00687597">
        <w:rPr>
          <w:rFonts w:ascii="Calibri" w:hAnsi="Calibri" w:cs="Calibri"/>
          <w:sz w:val="22"/>
          <w:szCs w:val="22"/>
        </w:rPr>
        <w:t xml:space="preserve">. </w:t>
      </w:r>
    </w:p>
    <w:p w:rsidRPr="008A51BB" w:rsidR="00722DE6" w:rsidP="008A51BB" w:rsidRDefault="00687597" w14:paraId="145BED30" w14:textId="77777777">
      <w:pPr>
        <w:pStyle w:val="ListParagraph"/>
        <w:numPr>
          <w:ilvl w:val="0"/>
          <w:numId w:val="8"/>
        </w:numPr>
        <w:tabs>
          <w:tab w:val="left" w:pos="864"/>
        </w:tabs>
        <w:spacing w:before="289" w:after="0"/>
        <w:ind w:hanging="720"/>
        <w:rPr>
          <w:rFonts w:ascii="Calibri" w:hAnsi="Calibri" w:cs="Calibri"/>
          <w:sz w:val="22"/>
          <w:szCs w:val="22"/>
        </w:rPr>
      </w:pPr>
      <w:r w:rsidRPr="008A51BB">
        <w:rPr>
          <w:rFonts w:ascii="Calibri" w:hAnsi="Calibri" w:cs="Calibri"/>
          <w:sz w:val="22"/>
          <w:szCs w:val="22"/>
        </w:rPr>
        <w:t>Amendments to the Articles outside of this cycle</w:t>
      </w:r>
      <w:r w:rsidRPr="008A51BB" w:rsidR="0003428E">
        <w:rPr>
          <w:rFonts w:ascii="Calibri" w:hAnsi="Calibri" w:cs="Calibri"/>
          <w:sz w:val="22"/>
          <w:szCs w:val="22"/>
        </w:rPr>
        <w:t xml:space="preserve"> will normally</w:t>
      </w:r>
      <w:r w:rsidRPr="008A51BB">
        <w:rPr>
          <w:rFonts w:ascii="Calibri" w:hAnsi="Calibri" w:cs="Calibri"/>
          <w:sz w:val="22"/>
          <w:szCs w:val="22"/>
        </w:rPr>
        <w:t xml:space="preserve"> only be considered when legally necessary.</w:t>
      </w:r>
    </w:p>
    <w:p w:rsidRPr="008A51BB" w:rsidR="00343D3B" w:rsidP="008A51BB" w:rsidRDefault="00722DE6" w14:paraId="60A8D164" w14:textId="42629EC6">
      <w:pPr>
        <w:pStyle w:val="ListParagraph"/>
        <w:numPr>
          <w:ilvl w:val="0"/>
          <w:numId w:val="8"/>
        </w:numPr>
        <w:tabs>
          <w:tab w:val="left" w:pos="864"/>
        </w:tabs>
        <w:spacing w:before="289" w:after="0"/>
        <w:ind w:hanging="720"/>
        <w:rPr>
          <w:rFonts w:ascii="Calibri" w:hAnsi="Calibri" w:cs="Calibri"/>
          <w:sz w:val="22"/>
          <w:szCs w:val="22"/>
        </w:rPr>
      </w:pPr>
      <w:r w:rsidRPr="008A51BB">
        <w:rPr>
          <w:rFonts w:ascii="Calibri" w:hAnsi="Calibri" w:cs="Calibri"/>
          <w:sz w:val="22"/>
          <w:szCs w:val="22"/>
        </w:rPr>
        <w:t>Student Members who wish to propose amendments to the Articles of Association outside of this cycle may submit a motion to Conference of Common Rooms using the processes outlined in Bye-Law 5</w:t>
      </w:r>
      <w:r w:rsidRPr="5644BF86" w:rsidR="2FDCBE39">
        <w:rPr>
          <w:rFonts w:ascii="Calibri" w:hAnsi="Calibri" w:cs="Calibri"/>
          <w:sz w:val="22"/>
          <w:szCs w:val="22"/>
        </w:rPr>
        <w:t>.</w:t>
      </w:r>
      <w:r w:rsidR="62AD1C28">
        <w:tab/>
      </w:r>
    </w:p>
    <w:p w:rsidRPr="008A51BB" w:rsidR="62AD1C28" w:rsidP="008A51BB" w:rsidRDefault="68DC38ED" w14:paraId="0C594883" w14:textId="2B43BCA5">
      <w:pPr>
        <w:pStyle w:val="ListParagraph"/>
        <w:numPr>
          <w:ilvl w:val="0"/>
          <w:numId w:val="8"/>
        </w:numPr>
        <w:tabs>
          <w:tab w:val="left" w:pos="864"/>
        </w:tabs>
        <w:spacing w:before="289" w:after="0"/>
        <w:ind w:hanging="720"/>
        <w:rPr>
          <w:rFonts w:ascii="Calibri" w:hAnsi="Calibri" w:cs="Calibri"/>
          <w:sz w:val="22"/>
          <w:szCs w:val="22"/>
        </w:rPr>
      </w:pPr>
      <w:r w:rsidRPr="008A51BB">
        <w:rPr>
          <w:rFonts w:ascii="Calibri" w:hAnsi="Calibri" w:eastAsia="Arial" w:cs="Calibri"/>
          <w:color w:val="000000" w:themeColor="text1"/>
          <w:sz w:val="22"/>
          <w:szCs w:val="22"/>
          <w:lang w:val="en-US"/>
        </w:rPr>
        <w:t>Any amendment to the Articles shall require the following:</w:t>
      </w:r>
    </w:p>
    <w:p w:rsidRPr="008A51BB" w:rsidR="00C9543F" w:rsidP="003E0427" w:rsidRDefault="00C9543F" w14:paraId="10B42402" w14:textId="5099F9E3">
      <w:pPr>
        <w:pStyle w:val="ListParagraph"/>
        <w:numPr>
          <w:ilvl w:val="0"/>
          <w:numId w:val="9"/>
        </w:numPr>
        <w:tabs>
          <w:tab w:val="left" w:pos="864"/>
        </w:tabs>
        <w:spacing w:before="295" w:after="0"/>
        <w:ind w:left="1418" w:hanging="698"/>
        <w:rPr>
          <w:rFonts w:ascii="Calibri" w:hAnsi="Calibri" w:eastAsia="Arial" w:cs="Calibri"/>
          <w:color w:val="000000" w:themeColor="text1"/>
          <w:sz w:val="22"/>
          <w:szCs w:val="22"/>
          <w:lang w:val="en-US"/>
        </w:rPr>
      </w:pPr>
      <w:r w:rsidRPr="008A51BB">
        <w:rPr>
          <w:rFonts w:ascii="Calibri" w:hAnsi="Calibri" w:eastAsia="Arial" w:cs="Calibri"/>
          <w:color w:val="000000" w:themeColor="text1"/>
          <w:sz w:val="22"/>
          <w:szCs w:val="22"/>
          <w:lang w:val="en-US"/>
        </w:rPr>
        <w:t>In the spirit of collaboration, the Trustees shall</w:t>
      </w:r>
      <w:r w:rsidRPr="008A51BB" w:rsidR="00C4272F">
        <w:rPr>
          <w:rFonts w:ascii="Calibri" w:hAnsi="Calibri" w:eastAsia="Arial" w:cs="Calibri"/>
          <w:color w:val="000000" w:themeColor="text1"/>
          <w:sz w:val="22"/>
          <w:szCs w:val="22"/>
          <w:lang w:val="en-US"/>
        </w:rPr>
        <w:t xml:space="preserve">, where practicable, </w:t>
      </w:r>
      <w:r w:rsidRPr="008A51BB">
        <w:rPr>
          <w:rFonts w:ascii="Calibri" w:hAnsi="Calibri" w:eastAsia="Arial" w:cs="Calibri"/>
          <w:color w:val="000000" w:themeColor="text1"/>
          <w:sz w:val="22"/>
          <w:szCs w:val="22"/>
          <w:lang w:val="en-US"/>
        </w:rPr>
        <w:t>notify the Conference of Common Rooms</w:t>
      </w:r>
      <w:r w:rsidR="00885193">
        <w:rPr>
          <w:rFonts w:ascii="Calibri" w:hAnsi="Calibri" w:eastAsia="Arial" w:cs="Calibri"/>
          <w:color w:val="000000" w:themeColor="text1"/>
          <w:sz w:val="22"/>
          <w:szCs w:val="22"/>
          <w:lang w:val="en-US"/>
        </w:rPr>
        <w:t xml:space="preserve"> and the University Company Law nominee</w:t>
      </w:r>
      <w:r w:rsidRPr="008A51BB">
        <w:rPr>
          <w:rFonts w:ascii="Calibri" w:hAnsi="Calibri" w:eastAsia="Arial" w:cs="Calibri"/>
          <w:color w:val="000000" w:themeColor="text1"/>
          <w:sz w:val="22"/>
          <w:szCs w:val="22"/>
          <w:lang w:val="en-US"/>
        </w:rPr>
        <w:t xml:space="preserve"> of the intention to amend the Articles</w:t>
      </w:r>
      <w:r w:rsidRPr="008A51BB" w:rsidR="00C407F6">
        <w:rPr>
          <w:rFonts w:ascii="Calibri" w:hAnsi="Calibri" w:eastAsia="Arial" w:cs="Calibri"/>
          <w:color w:val="000000" w:themeColor="text1"/>
          <w:sz w:val="22"/>
          <w:szCs w:val="22"/>
          <w:lang w:val="en-US"/>
        </w:rPr>
        <w:t xml:space="preserve"> of Association</w:t>
      </w:r>
      <w:r w:rsidRPr="008A51BB" w:rsidR="00C4272F">
        <w:rPr>
          <w:rFonts w:ascii="Calibri" w:hAnsi="Calibri" w:eastAsia="Arial" w:cs="Calibri"/>
          <w:color w:val="000000" w:themeColor="text1"/>
          <w:sz w:val="22"/>
          <w:szCs w:val="22"/>
          <w:lang w:val="en-US"/>
        </w:rPr>
        <w:t xml:space="preserve"> within the prior academic term</w:t>
      </w:r>
      <w:r w:rsidRPr="008A51BB" w:rsidR="00AA0EC1">
        <w:rPr>
          <w:rFonts w:ascii="Calibri" w:hAnsi="Calibri" w:eastAsia="Arial" w:cs="Calibri"/>
          <w:color w:val="000000" w:themeColor="text1"/>
          <w:sz w:val="22"/>
          <w:szCs w:val="22"/>
          <w:lang w:val="en-US"/>
        </w:rPr>
        <w:t>. The postholders of</w:t>
      </w:r>
      <w:r w:rsidRPr="5644BF86" w:rsidR="00AA0EC1">
        <w:rPr>
          <w:rFonts w:ascii="Calibri" w:hAnsi="Calibri" w:eastAsia="Arial" w:cs="Calibri"/>
          <w:color w:val="000000" w:themeColor="text1"/>
          <w:sz w:val="22"/>
          <w:szCs w:val="22"/>
          <w:lang w:val="en-US"/>
        </w:rPr>
        <w:t xml:space="preserve"> </w:t>
      </w:r>
      <w:r w:rsidRPr="5644BF86" w:rsidR="295DA742">
        <w:rPr>
          <w:rFonts w:ascii="Calibri" w:hAnsi="Calibri" w:eastAsia="Arial" w:cs="Calibri"/>
          <w:color w:val="000000" w:themeColor="text1"/>
          <w:sz w:val="22"/>
          <w:szCs w:val="22"/>
          <w:lang w:val="en-US"/>
        </w:rPr>
        <w:t>the</w:t>
      </w:r>
      <w:r w:rsidRPr="008A51BB" w:rsidR="00AA0EC1">
        <w:rPr>
          <w:rFonts w:ascii="Calibri" w:hAnsi="Calibri" w:eastAsia="Arial" w:cs="Calibri"/>
          <w:color w:val="000000" w:themeColor="text1"/>
          <w:sz w:val="22"/>
          <w:szCs w:val="22"/>
          <w:lang w:val="en-US"/>
        </w:rPr>
        <w:t xml:space="preserve"> Conference of Common Rooms shall work with the Trustee Board to agree the specifics of the methods of proposing and passing amendments </w:t>
      </w:r>
      <w:r w:rsidRPr="008A51BB" w:rsidR="002E1B60">
        <w:rPr>
          <w:rFonts w:ascii="Calibri" w:hAnsi="Calibri" w:eastAsia="Arial" w:cs="Calibri"/>
          <w:color w:val="000000" w:themeColor="text1"/>
          <w:sz w:val="22"/>
          <w:szCs w:val="22"/>
          <w:lang w:val="en-US"/>
        </w:rPr>
        <w:t>within the framework set out below</w:t>
      </w:r>
      <w:r w:rsidRPr="5644BF86" w:rsidR="3AA795C4">
        <w:rPr>
          <w:rFonts w:ascii="Calibri" w:hAnsi="Calibri" w:eastAsia="Arial" w:cs="Calibri"/>
          <w:color w:val="000000" w:themeColor="text1"/>
          <w:sz w:val="22"/>
          <w:szCs w:val="22"/>
          <w:lang w:val="en-US"/>
        </w:rPr>
        <w:t>.</w:t>
      </w:r>
    </w:p>
    <w:p w:rsidRPr="008A51BB" w:rsidR="62AD1C28" w:rsidP="003E0427" w:rsidRDefault="68DC38ED" w14:paraId="6203F511" w14:textId="40AFB824">
      <w:pPr>
        <w:pStyle w:val="ListParagraph"/>
        <w:numPr>
          <w:ilvl w:val="0"/>
          <w:numId w:val="9"/>
        </w:numPr>
        <w:tabs>
          <w:tab w:val="left" w:pos="864"/>
        </w:tabs>
        <w:spacing w:before="295" w:after="0"/>
        <w:ind w:left="1418" w:hanging="698"/>
        <w:rPr>
          <w:rFonts w:ascii="Calibri" w:hAnsi="Calibri" w:cs="Calibri"/>
          <w:sz w:val="22"/>
          <w:szCs w:val="22"/>
        </w:rPr>
      </w:pPr>
      <w:r w:rsidRPr="008A51BB">
        <w:rPr>
          <w:rFonts w:ascii="Calibri" w:hAnsi="Calibri" w:eastAsia="Arial" w:cs="Calibri"/>
          <w:color w:val="000000" w:themeColor="text1"/>
          <w:sz w:val="22"/>
          <w:szCs w:val="22"/>
          <w:lang w:val="en-US"/>
        </w:rPr>
        <w:t>The</w:t>
      </w:r>
      <w:r w:rsidRPr="008A51BB" w:rsidR="00520952">
        <w:rPr>
          <w:rFonts w:ascii="Calibri" w:hAnsi="Calibri" w:eastAsia="Arial" w:cs="Calibri"/>
          <w:color w:val="000000" w:themeColor="text1"/>
          <w:sz w:val="22"/>
          <w:szCs w:val="22"/>
          <w:lang w:val="en-US"/>
        </w:rPr>
        <w:t xml:space="preserve"> Trustees will </w:t>
      </w:r>
      <w:r w:rsidRPr="008A51BB" w:rsidR="00C4272F">
        <w:rPr>
          <w:rFonts w:ascii="Calibri" w:hAnsi="Calibri" w:eastAsia="Arial" w:cs="Calibri"/>
          <w:color w:val="000000" w:themeColor="text1"/>
          <w:sz w:val="22"/>
          <w:szCs w:val="22"/>
          <w:lang w:val="en-US"/>
        </w:rPr>
        <w:t xml:space="preserve">then </w:t>
      </w:r>
      <w:r w:rsidRPr="008A51BB">
        <w:rPr>
          <w:rFonts w:ascii="Calibri" w:hAnsi="Calibri" w:eastAsia="Arial" w:cs="Calibri"/>
          <w:color w:val="000000" w:themeColor="text1"/>
          <w:sz w:val="22"/>
          <w:szCs w:val="22"/>
          <w:lang w:val="en-US"/>
        </w:rPr>
        <w:t>publi</w:t>
      </w:r>
      <w:r w:rsidRPr="008A51BB" w:rsidR="00520952">
        <w:rPr>
          <w:rFonts w:ascii="Calibri" w:hAnsi="Calibri" w:eastAsia="Arial" w:cs="Calibri"/>
          <w:color w:val="000000" w:themeColor="text1"/>
          <w:sz w:val="22"/>
          <w:szCs w:val="22"/>
          <w:lang w:val="en-US"/>
        </w:rPr>
        <w:t>sh the proposed ame</w:t>
      </w:r>
      <w:r w:rsidRPr="008A51BB" w:rsidR="00575CEF">
        <w:rPr>
          <w:rFonts w:ascii="Calibri" w:hAnsi="Calibri" w:eastAsia="Arial" w:cs="Calibri"/>
          <w:color w:val="000000" w:themeColor="text1"/>
          <w:sz w:val="22"/>
          <w:szCs w:val="22"/>
          <w:lang w:val="en-US"/>
        </w:rPr>
        <w:t>ndments to the Articles to all Student Members</w:t>
      </w:r>
      <w:r w:rsidRPr="008A51BB" w:rsidR="00520952">
        <w:rPr>
          <w:rFonts w:ascii="Calibri" w:hAnsi="Calibri" w:eastAsia="Arial" w:cs="Calibri"/>
          <w:color w:val="000000" w:themeColor="text1"/>
          <w:sz w:val="22"/>
          <w:szCs w:val="22"/>
          <w:lang w:val="en-US"/>
        </w:rPr>
        <w:t xml:space="preserve"> on the Oxford SU </w:t>
      </w:r>
      <w:r w:rsidRPr="008A51BB" w:rsidR="00575CEF">
        <w:rPr>
          <w:rFonts w:ascii="Calibri" w:hAnsi="Calibri" w:eastAsia="Arial" w:cs="Calibri"/>
          <w:color w:val="000000" w:themeColor="text1"/>
          <w:sz w:val="22"/>
          <w:szCs w:val="22"/>
          <w:lang w:val="en-US"/>
        </w:rPr>
        <w:t>website</w:t>
      </w:r>
      <w:r w:rsidRPr="5644BF86" w:rsidR="496D1C9F">
        <w:rPr>
          <w:rFonts w:ascii="Calibri" w:hAnsi="Calibri" w:eastAsia="Arial" w:cs="Calibri"/>
          <w:color w:val="000000" w:themeColor="text1"/>
          <w:sz w:val="22"/>
          <w:szCs w:val="22"/>
          <w:lang w:val="en-US"/>
        </w:rPr>
        <w:t>.</w:t>
      </w:r>
    </w:p>
    <w:p w:rsidRPr="008A51BB" w:rsidR="000637C6" w:rsidP="003E0427" w:rsidRDefault="00575CEF" w14:paraId="6A4307D5" w14:textId="51FC789E">
      <w:pPr>
        <w:pStyle w:val="ListParagraph"/>
        <w:numPr>
          <w:ilvl w:val="0"/>
          <w:numId w:val="9"/>
        </w:numPr>
        <w:tabs>
          <w:tab w:val="left" w:pos="864"/>
        </w:tabs>
        <w:spacing w:before="234" w:after="0"/>
        <w:ind w:left="1418" w:hanging="698"/>
        <w:jc w:val="both"/>
        <w:rPr>
          <w:rFonts w:ascii="Calibri" w:hAnsi="Calibri" w:eastAsia="Arial" w:cs="Calibri"/>
          <w:color w:val="000000" w:themeColor="text1"/>
          <w:sz w:val="22"/>
          <w:szCs w:val="22"/>
          <w:lang w:val="en-US"/>
        </w:rPr>
      </w:pPr>
      <w:r w:rsidRPr="008A51BB">
        <w:rPr>
          <w:rFonts w:ascii="Calibri" w:hAnsi="Calibri" w:eastAsia="Arial" w:cs="Calibri"/>
          <w:color w:val="000000" w:themeColor="text1"/>
          <w:sz w:val="22"/>
          <w:szCs w:val="22"/>
          <w:lang w:val="en-US"/>
        </w:rPr>
        <w:t xml:space="preserve">Student Members will be given 10 clear working days to submit any amendments </w:t>
      </w:r>
      <w:r w:rsidRPr="008A51BB" w:rsidR="00365D3A">
        <w:rPr>
          <w:rFonts w:ascii="Calibri" w:hAnsi="Calibri" w:eastAsia="Arial" w:cs="Calibri"/>
          <w:color w:val="000000" w:themeColor="text1"/>
          <w:sz w:val="22"/>
          <w:szCs w:val="22"/>
          <w:lang w:val="en-US"/>
        </w:rPr>
        <w:t xml:space="preserve">to the proposal </w:t>
      </w:r>
      <w:r w:rsidRPr="008A51BB" w:rsidR="00C9543F">
        <w:rPr>
          <w:rFonts w:ascii="Calibri" w:hAnsi="Calibri" w:eastAsia="Arial" w:cs="Calibri"/>
          <w:color w:val="000000" w:themeColor="text1"/>
          <w:sz w:val="22"/>
          <w:szCs w:val="22"/>
          <w:lang w:val="en-US"/>
        </w:rPr>
        <w:t>to Conference of Common Rooms</w:t>
      </w:r>
      <w:r w:rsidRPr="008A51BB" w:rsidR="002E1B60">
        <w:rPr>
          <w:rFonts w:ascii="Calibri" w:hAnsi="Calibri" w:eastAsia="Arial" w:cs="Calibri"/>
          <w:color w:val="000000" w:themeColor="text1"/>
          <w:sz w:val="22"/>
          <w:szCs w:val="22"/>
          <w:lang w:val="en-US"/>
        </w:rPr>
        <w:t xml:space="preserve">, to be </w:t>
      </w:r>
      <w:r w:rsidRPr="008A51BB" w:rsidR="000637C6">
        <w:rPr>
          <w:rFonts w:ascii="Calibri" w:hAnsi="Calibri" w:eastAsia="Arial" w:cs="Calibri"/>
          <w:color w:val="000000" w:themeColor="text1"/>
          <w:sz w:val="22"/>
          <w:szCs w:val="22"/>
          <w:lang w:val="en-US"/>
        </w:rPr>
        <w:t>endorsed</w:t>
      </w:r>
      <w:r w:rsidRPr="008A51BB" w:rsidR="002E1B60">
        <w:rPr>
          <w:rFonts w:ascii="Calibri" w:hAnsi="Calibri" w:eastAsia="Arial" w:cs="Calibri"/>
          <w:color w:val="000000" w:themeColor="text1"/>
          <w:sz w:val="22"/>
          <w:szCs w:val="22"/>
          <w:lang w:val="en-US"/>
        </w:rPr>
        <w:t xml:space="preserve"> or</w:t>
      </w:r>
      <w:r w:rsidRPr="008A51BB" w:rsidR="0085656C">
        <w:rPr>
          <w:rFonts w:ascii="Calibri" w:hAnsi="Calibri" w:eastAsia="Arial" w:cs="Calibri"/>
          <w:color w:val="000000" w:themeColor="text1"/>
          <w:sz w:val="22"/>
          <w:szCs w:val="22"/>
          <w:lang w:val="en-US"/>
        </w:rPr>
        <w:t xml:space="preserve"> rejected,</w:t>
      </w:r>
      <w:r w:rsidRPr="008A51BB" w:rsidR="00AA0EC1">
        <w:rPr>
          <w:rFonts w:ascii="Calibri" w:hAnsi="Calibri" w:eastAsia="Arial" w:cs="Calibri"/>
          <w:color w:val="000000" w:themeColor="text1"/>
          <w:sz w:val="22"/>
          <w:szCs w:val="22"/>
          <w:lang w:val="en-US"/>
        </w:rPr>
        <w:t xml:space="preserve"> in </w:t>
      </w:r>
      <w:r w:rsidRPr="008A51BB" w:rsidR="002E1B60">
        <w:rPr>
          <w:rFonts w:ascii="Calibri" w:hAnsi="Calibri" w:eastAsia="Arial" w:cs="Calibri"/>
          <w:color w:val="000000" w:themeColor="text1"/>
          <w:sz w:val="22"/>
          <w:szCs w:val="22"/>
          <w:lang w:val="en-US"/>
        </w:rPr>
        <w:t xml:space="preserve">the </w:t>
      </w:r>
      <w:r w:rsidRPr="008A51BB" w:rsidR="00AA0EC1">
        <w:rPr>
          <w:rFonts w:ascii="Calibri" w:hAnsi="Calibri" w:eastAsia="Arial" w:cs="Calibri"/>
          <w:color w:val="000000" w:themeColor="text1"/>
          <w:sz w:val="22"/>
          <w:szCs w:val="22"/>
          <w:lang w:val="en-US"/>
        </w:rPr>
        <w:t xml:space="preserve">method determined </w:t>
      </w:r>
      <w:r w:rsidRPr="008A51BB" w:rsidR="002E1B60">
        <w:rPr>
          <w:rFonts w:ascii="Calibri" w:hAnsi="Calibri" w:eastAsia="Arial" w:cs="Calibri"/>
          <w:color w:val="000000" w:themeColor="text1"/>
          <w:sz w:val="22"/>
          <w:szCs w:val="22"/>
          <w:lang w:val="en-US"/>
        </w:rPr>
        <w:t xml:space="preserve">in Bye-Law </w:t>
      </w:r>
      <w:r w:rsidR="00281014">
        <w:rPr>
          <w:rFonts w:ascii="Calibri" w:hAnsi="Calibri" w:eastAsia="Arial" w:cs="Calibri"/>
          <w:color w:val="000000" w:themeColor="text1"/>
          <w:sz w:val="22"/>
          <w:szCs w:val="22"/>
          <w:lang w:val="en-US"/>
        </w:rPr>
        <w:t>7.5.1</w:t>
      </w:r>
      <w:r w:rsidRPr="008A51BB" w:rsidR="0085656C">
        <w:rPr>
          <w:rFonts w:ascii="Calibri" w:hAnsi="Calibri" w:eastAsia="Arial" w:cs="Calibri"/>
          <w:color w:val="000000" w:themeColor="text1"/>
          <w:sz w:val="22"/>
          <w:szCs w:val="22"/>
          <w:lang w:val="en-US"/>
        </w:rPr>
        <w:t xml:space="preserve">. </w:t>
      </w:r>
      <w:r w:rsidRPr="008A51BB" w:rsidR="00F12E15">
        <w:rPr>
          <w:rFonts w:ascii="Calibri" w:hAnsi="Calibri" w:eastAsia="Arial" w:cs="Calibri"/>
          <w:color w:val="000000" w:themeColor="text1"/>
          <w:sz w:val="22"/>
          <w:szCs w:val="22"/>
          <w:lang w:val="en-US"/>
        </w:rPr>
        <w:t xml:space="preserve">Any voting on such amendments shall be by </w:t>
      </w:r>
      <w:r w:rsidRPr="008A51BB" w:rsidR="00D87932">
        <w:rPr>
          <w:rFonts w:ascii="Calibri" w:hAnsi="Calibri" w:eastAsia="Arial" w:cs="Calibri"/>
          <w:color w:val="000000" w:themeColor="text1"/>
          <w:sz w:val="22"/>
          <w:szCs w:val="22"/>
          <w:lang w:val="en-US"/>
        </w:rPr>
        <w:t>two-thirds majority vote.</w:t>
      </w:r>
    </w:p>
    <w:p w:rsidRPr="008A51BB" w:rsidR="62AD1C28" w:rsidP="003E0427" w:rsidRDefault="0085656C" w14:paraId="07609705" w14:textId="64290DF1">
      <w:pPr>
        <w:pStyle w:val="ListParagraph"/>
        <w:numPr>
          <w:ilvl w:val="0"/>
          <w:numId w:val="9"/>
        </w:numPr>
        <w:tabs>
          <w:tab w:val="left" w:pos="864"/>
        </w:tabs>
        <w:spacing w:before="234" w:after="0"/>
        <w:ind w:left="1418" w:hanging="698"/>
        <w:jc w:val="both"/>
        <w:rPr>
          <w:rFonts w:ascii="Calibri" w:hAnsi="Calibri" w:eastAsia="Arial" w:cs="Calibri"/>
          <w:color w:val="000000" w:themeColor="text1"/>
          <w:sz w:val="22"/>
          <w:szCs w:val="22"/>
          <w:lang w:val="en-US"/>
        </w:rPr>
      </w:pPr>
      <w:r w:rsidRPr="008A51BB">
        <w:rPr>
          <w:rFonts w:ascii="Calibri" w:hAnsi="Calibri" w:eastAsia="Arial" w:cs="Calibri"/>
          <w:color w:val="000000" w:themeColor="text1"/>
          <w:sz w:val="22"/>
          <w:szCs w:val="22"/>
          <w:lang w:val="en-US"/>
        </w:rPr>
        <w:t>All</w:t>
      </w:r>
      <w:r w:rsidRPr="008A51BB" w:rsidR="000637C6">
        <w:rPr>
          <w:rFonts w:ascii="Calibri" w:hAnsi="Calibri" w:eastAsia="Arial" w:cs="Calibri"/>
          <w:color w:val="000000" w:themeColor="text1"/>
          <w:sz w:val="22"/>
          <w:szCs w:val="22"/>
          <w:lang w:val="en-US"/>
        </w:rPr>
        <w:t xml:space="preserve"> endorsed proposals will be submitted to the Trustee Board on behalf of </w:t>
      </w:r>
      <w:r w:rsidRPr="5644BF86" w:rsidR="6561CBCD">
        <w:rPr>
          <w:rFonts w:ascii="Calibri" w:hAnsi="Calibri" w:eastAsia="Arial" w:cs="Calibri"/>
          <w:color w:val="000000" w:themeColor="text1"/>
          <w:sz w:val="22"/>
          <w:szCs w:val="22"/>
          <w:lang w:val="en-US"/>
        </w:rPr>
        <w:t xml:space="preserve">the </w:t>
      </w:r>
      <w:r w:rsidRPr="008A51BB" w:rsidR="000637C6">
        <w:rPr>
          <w:rFonts w:ascii="Calibri" w:hAnsi="Calibri" w:eastAsia="Arial" w:cs="Calibri"/>
          <w:color w:val="000000" w:themeColor="text1"/>
          <w:sz w:val="22"/>
          <w:szCs w:val="22"/>
          <w:lang w:val="en-US"/>
        </w:rPr>
        <w:t xml:space="preserve">Conference of Common Rooms. The Trustee Board shall review the endorsed </w:t>
      </w:r>
      <w:r w:rsidRPr="008A51BB" w:rsidR="00AC424C">
        <w:rPr>
          <w:rFonts w:ascii="Calibri" w:hAnsi="Calibri" w:eastAsia="Arial" w:cs="Calibri"/>
          <w:color w:val="000000" w:themeColor="text1"/>
          <w:sz w:val="22"/>
          <w:szCs w:val="22"/>
          <w:lang w:val="en-US"/>
        </w:rPr>
        <w:t>amendments and determine which may or may not be included in the final version of the proposal.</w:t>
      </w:r>
    </w:p>
    <w:p w:rsidRPr="008A51BB" w:rsidR="008A34FB" w:rsidP="003E0427" w:rsidRDefault="008A34FB" w14:paraId="2A62D966" w14:textId="2ACD798D">
      <w:pPr>
        <w:pStyle w:val="ListParagraph"/>
        <w:numPr>
          <w:ilvl w:val="0"/>
          <w:numId w:val="9"/>
        </w:numPr>
        <w:tabs>
          <w:tab w:val="left" w:pos="864"/>
        </w:tabs>
        <w:spacing w:before="246" w:after="0"/>
        <w:ind w:left="1418" w:hanging="698"/>
        <w:jc w:val="both"/>
        <w:rPr>
          <w:rFonts w:ascii="Calibri" w:hAnsi="Calibri" w:cs="Calibri"/>
          <w:sz w:val="22"/>
          <w:szCs w:val="22"/>
        </w:rPr>
      </w:pPr>
      <w:r w:rsidRPr="008A51BB">
        <w:rPr>
          <w:rFonts w:ascii="Calibri" w:hAnsi="Calibri" w:cs="Calibri"/>
          <w:sz w:val="22"/>
          <w:szCs w:val="22"/>
        </w:rPr>
        <w:t xml:space="preserve">In the spirit of the principles set out in Bye-Law 2 regarding the role of the Trustee Board, where there is disagreement between the Trustee Board and Conference of Common Rooms regarding the proposed amendments to the </w:t>
      </w:r>
      <w:r w:rsidRPr="5644BF86" w:rsidR="050BEED5">
        <w:rPr>
          <w:rFonts w:ascii="Calibri" w:hAnsi="Calibri" w:cs="Calibri"/>
          <w:sz w:val="22"/>
          <w:szCs w:val="22"/>
        </w:rPr>
        <w:t>B</w:t>
      </w:r>
      <w:r w:rsidRPr="5644BF86">
        <w:rPr>
          <w:rFonts w:ascii="Calibri" w:hAnsi="Calibri" w:cs="Calibri"/>
          <w:sz w:val="22"/>
          <w:szCs w:val="22"/>
        </w:rPr>
        <w:t>ye-</w:t>
      </w:r>
      <w:r w:rsidRPr="5644BF86" w:rsidR="185E36AE">
        <w:rPr>
          <w:rFonts w:ascii="Calibri" w:hAnsi="Calibri" w:cs="Calibri"/>
          <w:sz w:val="22"/>
          <w:szCs w:val="22"/>
        </w:rPr>
        <w:t>L</w:t>
      </w:r>
      <w:r w:rsidRPr="5644BF86">
        <w:rPr>
          <w:rFonts w:ascii="Calibri" w:hAnsi="Calibri" w:cs="Calibri"/>
          <w:sz w:val="22"/>
          <w:szCs w:val="22"/>
        </w:rPr>
        <w:t>aws</w:t>
      </w:r>
      <w:r w:rsidRPr="008A51BB">
        <w:rPr>
          <w:rFonts w:ascii="Calibri" w:hAnsi="Calibri" w:cs="Calibri"/>
          <w:sz w:val="22"/>
          <w:szCs w:val="22"/>
        </w:rPr>
        <w:t xml:space="preserve">, a collaborative and transparent discussion shall take place to arrive at an agreed solution. </w:t>
      </w:r>
    </w:p>
    <w:p w:rsidRPr="008A51BB" w:rsidR="00365D3A" w:rsidP="003E0427" w:rsidRDefault="00365D3A" w14:paraId="708F3055" w14:textId="644407EA">
      <w:pPr>
        <w:pStyle w:val="ListParagraph"/>
        <w:numPr>
          <w:ilvl w:val="0"/>
          <w:numId w:val="9"/>
        </w:numPr>
        <w:tabs>
          <w:tab w:val="left" w:pos="864"/>
        </w:tabs>
        <w:spacing w:before="234" w:after="0"/>
        <w:ind w:left="1418" w:hanging="698"/>
        <w:jc w:val="both"/>
        <w:rPr>
          <w:rFonts w:ascii="Calibri" w:hAnsi="Calibri" w:eastAsia="Arial" w:cs="Calibri"/>
          <w:color w:val="000000" w:themeColor="text1"/>
          <w:sz w:val="22"/>
          <w:szCs w:val="22"/>
          <w:lang w:val="en-US"/>
        </w:rPr>
      </w:pPr>
      <w:r w:rsidRPr="008A51BB">
        <w:rPr>
          <w:rFonts w:ascii="Calibri" w:hAnsi="Calibri" w:eastAsia="Arial" w:cs="Calibri"/>
          <w:color w:val="000000" w:themeColor="text1"/>
          <w:sz w:val="22"/>
          <w:szCs w:val="22"/>
          <w:lang w:val="en-US"/>
        </w:rPr>
        <w:t>The Trustee Board will then publish a fin</w:t>
      </w:r>
      <w:r w:rsidRPr="008A51BB" w:rsidR="0085656C">
        <w:rPr>
          <w:rFonts w:ascii="Calibri" w:hAnsi="Calibri" w:eastAsia="Arial" w:cs="Calibri"/>
          <w:color w:val="000000" w:themeColor="text1"/>
          <w:sz w:val="22"/>
          <w:szCs w:val="22"/>
          <w:lang w:val="en-US"/>
        </w:rPr>
        <w:t>al version of the propos</w:t>
      </w:r>
      <w:r w:rsidRPr="008A51BB" w:rsidR="00AC424C">
        <w:rPr>
          <w:rFonts w:ascii="Calibri" w:hAnsi="Calibri" w:eastAsia="Arial" w:cs="Calibri"/>
          <w:color w:val="000000" w:themeColor="text1"/>
          <w:sz w:val="22"/>
          <w:szCs w:val="22"/>
          <w:lang w:val="en-US"/>
        </w:rPr>
        <w:t xml:space="preserve">ed amendments on the Oxford SU website and notify all Student Members via email. </w:t>
      </w:r>
    </w:p>
    <w:p w:rsidRPr="008A51BB" w:rsidR="00081EFF" w:rsidP="003E0427" w:rsidRDefault="00081EFF" w14:paraId="39381838" w14:textId="39C99C45">
      <w:pPr>
        <w:pStyle w:val="ListParagraph"/>
        <w:numPr>
          <w:ilvl w:val="0"/>
          <w:numId w:val="9"/>
        </w:numPr>
        <w:tabs>
          <w:tab w:val="left" w:pos="864"/>
        </w:tabs>
        <w:spacing w:before="234" w:after="0"/>
        <w:ind w:left="1418" w:hanging="698"/>
        <w:jc w:val="both"/>
        <w:rPr>
          <w:rFonts w:ascii="Calibri" w:hAnsi="Calibri" w:cs="Calibri"/>
          <w:sz w:val="22"/>
          <w:szCs w:val="22"/>
        </w:rPr>
      </w:pPr>
      <w:r w:rsidRPr="008A51BB">
        <w:rPr>
          <w:rFonts w:ascii="Calibri" w:hAnsi="Calibri" w:eastAsia="Arial" w:cs="Calibri"/>
          <w:color w:val="000000" w:themeColor="text1"/>
          <w:sz w:val="22"/>
          <w:szCs w:val="22"/>
          <w:lang w:val="en-US"/>
        </w:rPr>
        <w:t xml:space="preserve">The Trustee Board shall, in accordance with Bye-Law </w:t>
      </w:r>
      <w:r w:rsidR="00281014">
        <w:rPr>
          <w:rFonts w:ascii="Calibri" w:hAnsi="Calibri" w:eastAsia="Arial" w:cs="Calibri"/>
          <w:color w:val="000000" w:themeColor="text1"/>
          <w:sz w:val="22"/>
          <w:szCs w:val="22"/>
          <w:lang w:val="en-US"/>
        </w:rPr>
        <w:t>5</w:t>
      </w:r>
      <w:r w:rsidRPr="008A51BB">
        <w:rPr>
          <w:rFonts w:ascii="Calibri" w:hAnsi="Calibri" w:eastAsia="Arial" w:cs="Calibri"/>
          <w:color w:val="000000" w:themeColor="text1"/>
          <w:sz w:val="22"/>
          <w:szCs w:val="22"/>
          <w:lang w:val="en-US"/>
        </w:rPr>
        <w:t xml:space="preserve">, hold a referendum of all Student Members to </w:t>
      </w:r>
      <w:r w:rsidRPr="008A51BB" w:rsidR="00E230EE">
        <w:rPr>
          <w:rFonts w:ascii="Calibri" w:hAnsi="Calibri" w:eastAsia="Arial" w:cs="Calibri"/>
          <w:color w:val="000000" w:themeColor="text1"/>
          <w:sz w:val="22"/>
          <w:szCs w:val="22"/>
          <w:lang w:val="en-US"/>
        </w:rPr>
        <w:t xml:space="preserve">approve the </w:t>
      </w:r>
      <w:r w:rsidRPr="008A51BB" w:rsidR="008A34FB">
        <w:rPr>
          <w:rFonts w:ascii="Calibri" w:hAnsi="Calibri" w:eastAsia="Arial" w:cs="Calibri"/>
          <w:color w:val="000000" w:themeColor="text1"/>
          <w:sz w:val="22"/>
          <w:szCs w:val="22"/>
          <w:lang w:val="en-US"/>
        </w:rPr>
        <w:t>amended articles in their complete format.</w:t>
      </w:r>
    </w:p>
    <w:p w:rsidRPr="008A51BB" w:rsidR="62AD1C28" w:rsidP="003E0427" w:rsidRDefault="0011662D" w14:paraId="10001701" w14:textId="582A06F4">
      <w:pPr>
        <w:pStyle w:val="ListParagraph"/>
        <w:numPr>
          <w:ilvl w:val="0"/>
          <w:numId w:val="9"/>
        </w:numPr>
        <w:tabs>
          <w:tab w:val="left" w:pos="864"/>
        </w:tabs>
        <w:spacing w:before="246" w:after="0"/>
        <w:ind w:left="1418" w:hanging="698"/>
        <w:jc w:val="both"/>
        <w:rPr>
          <w:rFonts w:ascii="Calibri" w:hAnsi="Calibri" w:eastAsia="Arial" w:cs="Calibri"/>
          <w:color w:val="000000" w:themeColor="text1"/>
          <w:sz w:val="22"/>
          <w:szCs w:val="22"/>
          <w:lang w:val="en-US"/>
        </w:rPr>
      </w:pPr>
      <w:r w:rsidRPr="008A51BB">
        <w:rPr>
          <w:rFonts w:ascii="Calibri" w:hAnsi="Calibri" w:eastAsia="Arial" w:cs="Calibri"/>
          <w:color w:val="000000" w:themeColor="text1"/>
          <w:sz w:val="22"/>
          <w:szCs w:val="22"/>
          <w:lang w:val="en-US"/>
        </w:rPr>
        <w:t>Following the approval by Student Members, a</w:t>
      </w:r>
      <w:r w:rsidRPr="008A51BB" w:rsidR="68DC38ED">
        <w:rPr>
          <w:rFonts w:ascii="Calibri" w:hAnsi="Calibri" w:eastAsia="Arial" w:cs="Calibri"/>
          <w:color w:val="000000" w:themeColor="text1"/>
          <w:sz w:val="22"/>
          <w:szCs w:val="22"/>
          <w:lang w:val="en-US"/>
        </w:rPr>
        <w:t xml:space="preserve"> special resolution of the Company Law Members </w:t>
      </w:r>
      <w:r w:rsidRPr="008A51BB">
        <w:rPr>
          <w:rFonts w:ascii="Calibri" w:hAnsi="Calibri" w:eastAsia="Arial" w:cs="Calibri"/>
          <w:color w:val="000000" w:themeColor="text1"/>
          <w:sz w:val="22"/>
          <w:szCs w:val="22"/>
          <w:lang w:val="en-US"/>
        </w:rPr>
        <w:t>shall be passed by the Trustee Board.</w:t>
      </w:r>
    </w:p>
    <w:p w:rsidRPr="008A51BB" w:rsidR="62AD1C28" w:rsidP="003E0427" w:rsidRDefault="0011662D" w14:paraId="43E09A5D" w14:textId="41F52CC8">
      <w:pPr>
        <w:pStyle w:val="ListParagraph"/>
        <w:numPr>
          <w:ilvl w:val="0"/>
          <w:numId w:val="9"/>
        </w:numPr>
        <w:tabs>
          <w:tab w:val="left" w:pos="864"/>
        </w:tabs>
        <w:spacing w:before="295" w:after="0"/>
        <w:ind w:left="1418" w:hanging="698"/>
        <w:rPr>
          <w:rFonts w:ascii="Calibri" w:hAnsi="Calibri" w:cs="Calibri"/>
          <w:sz w:val="22"/>
          <w:szCs w:val="22"/>
        </w:rPr>
      </w:pPr>
      <w:r w:rsidRPr="008A51BB">
        <w:rPr>
          <w:rFonts w:ascii="Calibri" w:hAnsi="Calibri" w:eastAsia="Arial" w:cs="Calibri"/>
          <w:color w:val="000000" w:themeColor="text1"/>
          <w:sz w:val="22"/>
          <w:szCs w:val="22"/>
          <w:lang w:val="en-US"/>
        </w:rPr>
        <w:t xml:space="preserve">Finally, the </w:t>
      </w:r>
      <w:r w:rsidRPr="008A51BB" w:rsidR="00F12E15">
        <w:rPr>
          <w:rFonts w:ascii="Calibri" w:hAnsi="Calibri" w:eastAsia="Arial" w:cs="Calibri"/>
          <w:color w:val="000000" w:themeColor="text1"/>
          <w:sz w:val="22"/>
          <w:szCs w:val="22"/>
          <w:lang w:val="en-US"/>
        </w:rPr>
        <w:t>Articles will require the final</w:t>
      </w:r>
      <w:r w:rsidRPr="008A51BB" w:rsidR="68DC38ED">
        <w:rPr>
          <w:rFonts w:ascii="Calibri" w:hAnsi="Calibri" w:eastAsia="Arial" w:cs="Calibri"/>
          <w:color w:val="000000" w:themeColor="text1"/>
          <w:sz w:val="22"/>
          <w:szCs w:val="22"/>
          <w:lang w:val="en-US"/>
        </w:rPr>
        <w:t xml:space="preserve"> approval of the University</w:t>
      </w:r>
      <w:r w:rsidRPr="008A51BB" w:rsidR="000A19B2">
        <w:rPr>
          <w:rFonts w:ascii="Calibri" w:hAnsi="Calibri" w:eastAsia="Arial" w:cs="Calibri"/>
          <w:color w:val="000000" w:themeColor="text1"/>
          <w:sz w:val="22"/>
          <w:szCs w:val="22"/>
          <w:lang w:val="en-US"/>
        </w:rPr>
        <w:t xml:space="preserve"> Council</w:t>
      </w:r>
      <w:r w:rsidR="00885193">
        <w:rPr>
          <w:rFonts w:ascii="Calibri" w:hAnsi="Calibri" w:eastAsia="Arial" w:cs="Calibri"/>
          <w:color w:val="000000" w:themeColor="text1"/>
          <w:sz w:val="22"/>
          <w:szCs w:val="22"/>
          <w:lang w:val="en-US"/>
        </w:rPr>
        <w:t>. In order to facilitate this approval, regular communication throughout the process with the University Company Law representative shall be necessary.</w:t>
      </w:r>
    </w:p>
    <w:p w:rsidRPr="006110C7" w:rsidR="62AD1C28" w:rsidP="003E0427" w:rsidRDefault="62AD1C28" w14:paraId="2573824B" w14:textId="4F4004CE">
      <w:pPr>
        <w:rPr>
          <w:rFonts w:ascii="Calibri" w:hAnsi="Calibri" w:cs="Calibri"/>
          <w:b/>
          <w:bCs/>
          <w:sz w:val="22"/>
          <w:szCs w:val="22"/>
        </w:rPr>
      </w:pPr>
    </w:p>
    <w:p w:rsidRPr="006110C7" w:rsidR="1D1B8E4F" w:rsidP="003E0427" w:rsidRDefault="000A19B2" w14:paraId="7B2B0817" w14:textId="310FE874" w14:noSpellErr="1">
      <w:pPr>
        <w:pStyle w:val="BWBLevel1"/>
        <w:keepNext w:val="1"/>
        <w:rPr>
          <w:rFonts w:ascii="Calibri" w:hAnsi="Calibri" w:eastAsia="Arial" w:cs="Calibri"/>
          <w:b w:val="1"/>
          <w:bCs w:val="1"/>
          <w:color w:val="000000" w:themeColor="text1"/>
          <w:sz w:val="22"/>
          <w:szCs w:val="22"/>
        </w:rPr>
      </w:pPr>
      <w:r w:rsidRPr="64146E80" w:rsidR="000A19B2">
        <w:rPr>
          <w:rFonts w:ascii="Calibri" w:hAnsi="Calibri" w:eastAsia="Arial" w:cs="Calibri"/>
          <w:b w:val="1"/>
          <w:bCs w:val="1"/>
          <w:color w:val="000000" w:themeColor="text1" w:themeTint="FF" w:themeShade="FF"/>
          <w:sz w:val="22"/>
          <w:szCs w:val="22"/>
        </w:rPr>
        <w:t xml:space="preserve">Amending the </w:t>
      </w:r>
      <w:r w:rsidRPr="64146E80" w:rsidR="1D1B8E4F">
        <w:rPr>
          <w:rFonts w:ascii="Calibri" w:hAnsi="Calibri" w:eastAsia="Arial" w:cs="Calibri"/>
          <w:b w:val="1"/>
          <w:bCs w:val="1"/>
          <w:color w:val="000000" w:themeColor="text1" w:themeTint="FF" w:themeShade="FF"/>
          <w:sz w:val="22"/>
          <w:szCs w:val="22"/>
        </w:rPr>
        <w:t>Bye-Laws</w:t>
      </w:r>
    </w:p>
    <w:p w:rsidRPr="008A51BB" w:rsidR="00EE7FD3" w:rsidP="008A51BB" w:rsidRDefault="00EE7FD3" w14:paraId="6D59E9C8" w14:textId="03DF5651">
      <w:pPr>
        <w:pStyle w:val="ListParagraph"/>
        <w:numPr>
          <w:ilvl w:val="0"/>
          <w:numId w:val="8"/>
        </w:numPr>
        <w:tabs>
          <w:tab w:val="left" w:pos="864"/>
        </w:tabs>
        <w:spacing w:before="289" w:after="0"/>
        <w:ind w:hanging="720"/>
        <w:rPr>
          <w:rFonts w:ascii="Calibri" w:hAnsi="Calibri" w:cs="Calibri"/>
          <w:sz w:val="22"/>
          <w:szCs w:val="22"/>
        </w:rPr>
      </w:pPr>
      <w:r w:rsidRPr="008A51BB">
        <w:rPr>
          <w:rFonts w:ascii="Calibri" w:hAnsi="Calibri" w:eastAsia="Arial" w:cs="Calibri"/>
          <w:color w:val="000000" w:themeColor="text1"/>
          <w:sz w:val="22"/>
          <w:szCs w:val="22"/>
          <w:lang w:val="en-US"/>
        </w:rPr>
        <w:t>A</w:t>
      </w:r>
      <w:r w:rsidRPr="008A51BB" w:rsidR="00D87932">
        <w:rPr>
          <w:rFonts w:ascii="Calibri" w:hAnsi="Calibri" w:eastAsia="Arial" w:cs="Calibri"/>
          <w:color w:val="000000" w:themeColor="text1"/>
          <w:sz w:val="22"/>
          <w:szCs w:val="22"/>
          <w:lang w:val="en-US"/>
        </w:rPr>
        <w:t>mendment</w:t>
      </w:r>
      <w:r w:rsidRPr="008A51BB">
        <w:rPr>
          <w:rFonts w:ascii="Calibri" w:hAnsi="Calibri" w:eastAsia="Arial" w:cs="Calibri"/>
          <w:color w:val="000000" w:themeColor="text1"/>
          <w:sz w:val="22"/>
          <w:szCs w:val="22"/>
          <w:lang w:val="en-US"/>
        </w:rPr>
        <w:t>s</w:t>
      </w:r>
      <w:r w:rsidRPr="008A51BB" w:rsidR="00D87932">
        <w:rPr>
          <w:rFonts w:ascii="Calibri" w:hAnsi="Calibri" w:eastAsia="Arial" w:cs="Calibri"/>
          <w:color w:val="000000" w:themeColor="text1"/>
          <w:sz w:val="22"/>
          <w:szCs w:val="22"/>
          <w:lang w:val="en-US"/>
        </w:rPr>
        <w:t xml:space="preserve"> to the</w:t>
      </w:r>
      <w:r w:rsidRPr="008A51BB" w:rsidR="00722DE6">
        <w:rPr>
          <w:rFonts w:ascii="Calibri" w:hAnsi="Calibri" w:eastAsia="Arial" w:cs="Calibri"/>
          <w:color w:val="000000" w:themeColor="text1"/>
          <w:sz w:val="22"/>
          <w:szCs w:val="22"/>
          <w:lang w:val="en-US"/>
        </w:rPr>
        <w:t xml:space="preserve"> Bye-Laws</w:t>
      </w:r>
      <w:r w:rsidRPr="008A51BB">
        <w:rPr>
          <w:rFonts w:ascii="Calibri" w:hAnsi="Calibri" w:eastAsia="Arial" w:cs="Calibri"/>
          <w:color w:val="000000" w:themeColor="text1"/>
          <w:sz w:val="22"/>
          <w:szCs w:val="22"/>
          <w:lang w:val="en-US"/>
        </w:rPr>
        <w:t xml:space="preserve"> proposed by the Trustee Board</w:t>
      </w:r>
      <w:r w:rsidRPr="008A51BB" w:rsidR="00D87932">
        <w:rPr>
          <w:rFonts w:ascii="Calibri" w:hAnsi="Calibri" w:eastAsia="Arial" w:cs="Calibri"/>
          <w:color w:val="000000" w:themeColor="text1"/>
          <w:sz w:val="22"/>
          <w:szCs w:val="22"/>
          <w:lang w:val="en-US"/>
        </w:rPr>
        <w:t xml:space="preserve"> shall require the following:</w:t>
      </w:r>
    </w:p>
    <w:p w:rsidRPr="008A51BB" w:rsidR="00D87932" w:rsidP="003E0427" w:rsidRDefault="00D87932" w14:paraId="58CCA2BE" w14:textId="52D8DC57">
      <w:pPr>
        <w:pStyle w:val="ListParagraph"/>
        <w:numPr>
          <w:ilvl w:val="1"/>
          <w:numId w:val="8"/>
        </w:numPr>
        <w:tabs>
          <w:tab w:val="left" w:pos="864"/>
        </w:tabs>
        <w:spacing w:before="295" w:after="0"/>
        <w:ind w:hanging="731"/>
        <w:rPr>
          <w:rFonts w:ascii="Calibri" w:hAnsi="Calibri" w:eastAsia="Arial" w:cs="Calibri"/>
          <w:color w:val="000000" w:themeColor="text1"/>
          <w:sz w:val="22"/>
          <w:szCs w:val="22"/>
          <w:lang w:val="en-US"/>
        </w:rPr>
      </w:pPr>
      <w:r w:rsidRPr="008A51BB">
        <w:rPr>
          <w:rFonts w:ascii="Calibri" w:hAnsi="Calibri" w:eastAsia="Arial" w:cs="Calibri"/>
          <w:color w:val="000000" w:themeColor="text1"/>
          <w:sz w:val="22"/>
          <w:szCs w:val="22"/>
          <w:lang w:val="en-US"/>
        </w:rPr>
        <w:t xml:space="preserve">In the spirit of collaboration, the </w:t>
      </w:r>
      <w:r w:rsidRPr="008A51BB" w:rsidR="00722DE6">
        <w:rPr>
          <w:rFonts w:ascii="Calibri" w:hAnsi="Calibri" w:eastAsia="Arial" w:cs="Calibri"/>
          <w:color w:val="000000" w:themeColor="text1"/>
          <w:sz w:val="22"/>
          <w:szCs w:val="22"/>
          <w:lang w:val="en-US"/>
        </w:rPr>
        <w:t>Trustee Board</w:t>
      </w:r>
      <w:r w:rsidRPr="008A51BB">
        <w:rPr>
          <w:rFonts w:ascii="Calibri" w:hAnsi="Calibri" w:eastAsia="Arial" w:cs="Calibri"/>
          <w:color w:val="000000" w:themeColor="text1"/>
          <w:sz w:val="22"/>
          <w:szCs w:val="22"/>
          <w:lang w:val="en-US"/>
        </w:rPr>
        <w:t xml:space="preserve"> shall, where practicable, notify the Conference of Common Rooms of the intention to amend the </w:t>
      </w:r>
      <w:r w:rsidRPr="008A51BB" w:rsidR="00722DE6">
        <w:rPr>
          <w:rFonts w:ascii="Calibri" w:hAnsi="Calibri" w:eastAsia="Arial" w:cs="Calibri"/>
          <w:color w:val="000000" w:themeColor="text1"/>
          <w:sz w:val="22"/>
          <w:szCs w:val="22"/>
          <w:lang w:val="en-US"/>
        </w:rPr>
        <w:t>Bye-Laws</w:t>
      </w:r>
      <w:r w:rsidRPr="008A51BB">
        <w:rPr>
          <w:rFonts w:ascii="Calibri" w:hAnsi="Calibri" w:eastAsia="Arial" w:cs="Calibri"/>
          <w:color w:val="000000" w:themeColor="text1"/>
          <w:sz w:val="22"/>
          <w:szCs w:val="22"/>
          <w:lang w:val="en-US"/>
        </w:rPr>
        <w:t xml:space="preserve"> within the prior academic term. </w:t>
      </w:r>
    </w:p>
    <w:p w:rsidRPr="008A51BB" w:rsidR="000F2AB6" w:rsidP="003E0427" w:rsidRDefault="00D87932" w14:paraId="39D38B2F" w14:textId="468DDFBD">
      <w:pPr>
        <w:pStyle w:val="ListParagraph"/>
        <w:numPr>
          <w:ilvl w:val="1"/>
          <w:numId w:val="8"/>
        </w:numPr>
        <w:tabs>
          <w:tab w:val="left" w:pos="864"/>
        </w:tabs>
        <w:spacing w:before="295" w:after="0"/>
        <w:ind w:hanging="731"/>
        <w:rPr>
          <w:rFonts w:ascii="Calibri" w:hAnsi="Calibri" w:eastAsia="Arial" w:cs="Calibri"/>
          <w:color w:val="000000" w:themeColor="text1"/>
          <w:sz w:val="22"/>
          <w:szCs w:val="22"/>
          <w:lang w:val="en-US"/>
        </w:rPr>
      </w:pPr>
      <w:r w:rsidRPr="008A51BB">
        <w:rPr>
          <w:rFonts w:ascii="Calibri" w:hAnsi="Calibri" w:eastAsia="Arial" w:cs="Calibri"/>
          <w:color w:val="000000" w:themeColor="text1"/>
          <w:sz w:val="22"/>
          <w:szCs w:val="22"/>
          <w:lang w:val="en-US"/>
        </w:rPr>
        <w:t xml:space="preserve">The Trustees will then publish the proposed amendments to the </w:t>
      </w:r>
      <w:r w:rsidRPr="008A51BB" w:rsidR="00EE7FD3">
        <w:rPr>
          <w:rFonts w:ascii="Calibri" w:hAnsi="Calibri" w:eastAsia="Arial" w:cs="Calibri"/>
          <w:color w:val="000000" w:themeColor="text1"/>
          <w:sz w:val="22"/>
          <w:szCs w:val="22"/>
          <w:lang w:val="en-US"/>
        </w:rPr>
        <w:t>Bye-Laws</w:t>
      </w:r>
      <w:r w:rsidRPr="008A51BB">
        <w:rPr>
          <w:rFonts w:ascii="Calibri" w:hAnsi="Calibri" w:eastAsia="Arial" w:cs="Calibri"/>
          <w:color w:val="000000" w:themeColor="text1"/>
          <w:sz w:val="22"/>
          <w:szCs w:val="22"/>
          <w:lang w:val="en-US"/>
        </w:rPr>
        <w:t xml:space="preserve"> to all Student Members on the Oxford SU website</w:t>
      </w:r>
      <w:r w:rsidRPr="008A51BB" w:rsidR="0051082A">
        <w:rPr>
          <w:rFonts w:ascii="Calibri" w:hAnsi="Calibri" w:eastAsia="Arial" w:cs="Calibri"/>
          <w:color w:val="000000" w:themeColor="text1"/>
          <w:sz w:val="22"/>
          <w:szCs w:val="22"/>
          <w:lang w:val="en-US"/>
        </w:rPr>
        <w:t xml:space="preserve"> </w:t>
      </w:r>
      <w:r w:rsidRPr="008A51BB" w:rsidR="00AB2511">
        <w:rPr>
          <w:rFonts w:ascii="Calibri" w:hAnsi="Calibri" w:eastAsia="Arial" w:cs="Calibri"/>
          <w:color w:val="000000" w:themeColor="text1"/>
          <w:sz w:val="22"/>
          <w:szCs w:val="22"/>
          <w:lang w:val="en-US"/>
        </w:rPr>
        <w:t>on Monday of</w:t>
      </w:r>
      <w:r w:rsidRPr="008A51BB" w:rsidR="0051082A">
        <w:rPr>
          <w:rFonts w:ascii="Calibri" w:hAnsi="Calibri" w:eastAsia="Arial" w:cs="Calibri"/>
          <w:color w:val="000000" w:themeColor="text1"/>
          <w:sz w:val="22"/>
          <w:szCs w:val="22"/>
          <w:lang w:val="en-US"/>
        </w:rPr>
        <w:t xml:space="preserve"> Week 0 of the term in which the amendments </w:t>
      </w:r>
      <w:r w:rsidRPr="008A51BB" w:rsidR="00E55775">
        <w:rPr>
          <w:rFonts w:ascii="Calibri" w:hAnsi="Calibri" w:eastAsia="Arial" w:cs="Calibri"/>
          <w:color w:val="000000" w:themeColor="text1"/>
          <w:sz w:val="22"/>
          <w:szCs w:val="22"/>
          <w:lang w:val="en-US"/>
        </w:rPr>
        <w:t>are due to b</w:t>
      </w:r>
      <w:r w:rsidRPr="008A51BB" w:rsidR="00AB2511">
        <w:rPr>
          <w:rFonts w:ascii="Calibri" w:hAnsi="Calibri" w:eastAsia="Arial" w:cs="Calibri"/>
          <w:color w:val="000000" w:themeColor="text1"/>
          <w:sz w:val="22"/>
          <w:szCs w:val="22"/>
          <w:lang w:val="en-US"/>
        </w:rPr>
        <w:t>e</w:t>
      </w:r>
      <w:r w:rsidRPr="008A51BB" w:rsidR="00E55775">
        <w:rPr>
          <w:rFonts w:ascii="Calibri" w:hAnsi="Calibri" w:eastAsia="Arial" w:cs="Calibri"/>
          <w:color w:val="000000" w:themeColor="text1"/>
          <w:sz w:val="22"/>
          <w:szCs w:val="22"/>
          <w:lang w:val="en-US"/>
        </w:rPr>
        <w:t xml:space="preserve"> made</w:t>
      </w:r>
      <w:r w:rsidRPr="008A51BB" w:rsidR="00AB2511">
        <w:rPr>
          <w:rFonts w:ascii="Calibri" w:hAnsi="Calibri" w:eastAsia="Arial" w:cs="Calibri"/>
          <w:color w:val="000000" w:themeColor="text1"/>
          <w:sz w:val="22"/>
          <w:szCs w:val="22"/>
          <w:lang w:val="en-US"/>
        </w:rPr>
        <w:t>.</w:t>
      </w:r>
    </w:p>
    <w:p w:rsidRPr="008A51BB" w:rsidR="00D87932" w:rsidP="003E0427" w:rsidRDefault="00024956" w14:paraId="48B58886" w14:textId="20D48F40">
      <w:pPr>
        <w:pStyle w:val="ListParagraph"/>
        <w:numPr>
          <w:ilvl w:val="1"/>
          <w:numId w:val="8"/>
        </w:numPr>
        <w:tabs>
          <w:tab w:val="left" w:pos="864"/>
        </w:tabs>
        <w:spacing w:before="234" w:after="0"/>
        <w:ind w:hanging="731"/>
        <w:jc w:val="both"/>
        <w:rPr>
          <w:rFonts w:ascii="Calibri" w:hAnsi="Calibri" w:eastAsia="Arial" w:cs="Calibri"/>
          <w:color w:val="000000" w:themeColor="text1"/>
          <w:sz w:val="22"/>
          <w:szCs w:val="22"/>
          <w:lang w:val="en-US"/>
        </w:rPr>
      </w:pPr>
      <w:r w:rsidRPr="008A51BB">
        <w:rPr>
          <w:rFonts w:ascii="Calibri" w:hAnsi="Calibri" w:eastAsia="Arial" w:cs="Calibri"/>
          <w:color w:val="000000" w:themeColor="text1"/>
          <w:sz w:val="22"/>
          <w:szCs w:val="22"/>
          <w:lang w:val="en-US"/>
        </w:rPr>
        <w:t xml:space="preserve">Trustees, or their nominee, shall be invited to attend the relevant meeting of the </w:t>
      </w:r>
      <w:r w:rsidRPr="008A51BB" w:rsidR="000F2AB6">
        <w:rPr>
          <w:rFonts w:ascii="Calibri" w:hAnsi="Calibri" w:eastAsia="Arial" w:cs="Calibri"/>
          <w:color w:val="000000" w:themeColor="text1"/>
          <w:sz w:val="22"/>
          <w:szCs w:val="22"/>
          <w:lang w:val="en-US"/>
        </w:rPr>
        <w:t xml:space="preserve">Conference of Common Rooms </w:t>
      </w:r>
      <w:r w:rsidRPr="008A51BB">
        <w:rPr>
          <w:rFonts w:ascii="Calibri" w:hAnsi="Calibri" w:eastAsia="Arial" w:cs="Calibri"/>
          <w:color w:val="000000" w:themeColor="text1"/>
          <w:sz w:val="22"/>
          <w:szCs w:val="22"/>
          <w:lang w:val="en-US"/>
        </w:rPr>
        <w:t xml:space="preserve">to collaboratively and transparently </w:t>
      </w:r>
      <w:r w:rsidRPr="008A51BB" w:rsidR="00981357">
        <w:rPr>
          <w:rFonts w:ascii="Calibri" w:hAnsi="Calibri" w:eastAsia="Arial" w:cs="Calibri"/>
          <w:color w:val="000000" w:themeColor="text1"/>
          <w:sz w:val="22"/>
          <w:szCs w:val="22"/>
          <w:lang w:val="en-US"/>
        </w:rPr>
        <w:t>discuss the proposed amendments. The proposals may be iteratively changed throughout this conversation</w:t>
      </w:r>
      <w:r w:rsidRPr="008A51BB" w:rsidR="00190B51">
        <w:rPr>
          <w:rFonts w:ascii="Calibri" w:hAnsi="Calibri" w:eastAsia="Arial" w:cs="Calibri"/>
          <w:color w:val="000000" w:themeColor="text1"/>
          <w:sz w:val="22"/>
          <w:szCs w:val="22"/>
          <w:lang w:val="en-US"/>
        </w:rPr>
        <w:t>.</w:t>
      </w:r>
    </w:p>
    <w:p w:rsidRPr="008A51BB" w:rsidR="00981357" w:rsidP="003E0427" w:rsidRDefault="00981357" w14:paraId="21179D61" w14:textId="19345BBD">
      <w:pPr>
        <w:pStyle w:val="ListParagraph"/>
        <w:numPr>
          <w:ilvl w:val="1"/>
          <w:numId w:val="8"/>
        </w:numPr>
        <w:tabs>
          <w:tab w:val="left" w:pos="864"/>
        </w:tabs>
        <w:spacing w:before="234" w:after="0"/>
        <w:ind w:hanging="731"/>
        <w:jc w:val="both"/>
        <w:rPr>
          <w:rFonts w:ascii="Calibri" w:hAnsi="Calibri" w:eastAsia="Arial" w:cs="Calibri"/>
          <w:color w:val="000000" w:themeColor="text1"/>
          <w:sz w:val="22"/>
          <w:szCs w:val="22"/>
          <w:lang w:val="en-US"/>
        </w:rPr>
      </w:pPr>
      <w:r w:rsidRPr="008A51BB">
        <w:rPr>
          <w:rFonts w:ascii="Calibri" w:hAnsi="Calibri" w:eastAsia="Arial" w:cs="Calibri"/>
          <w:color w:val="000000" w:themeColor="text1"/>
          <w:sz w:val="22"/>
          <w:szCs w:val="22"/>
          <w:lang w:val="en-US"/>
        </w:rPr>
        <w:t>Conference shall then vote to either endorse or reject the proposed amendments.</w:t>
      </w:r>
      <w:r w:rsidRPr="008A51BB" w:rsidR="00190B51">
        <w:rPr>
          <w:rFonts w:ascii="Calibri" w:hAnsi="Calibri" w:eastAsia="Arial" w:cs="Calibri"/>
          <w:color w:val="000000" w:themeColor="text1"/>
          <w:sz w:val="22"/>
          <w:szCs w:val="22"/>
          <w:lang w:val="en-US"/>
        </w:rPr>
        <w:t xml:space="preserve"> Any vote regarding changes to the </w:t>
      </w:r>
      <w:r w:rsidRPr="5644BF86" w:rsidR="74100C15">
        <w:rPr>
          <w:rFonts w:ascii="Calibri" w:hAnsi="Calibri" w:eastAsia="Arial" w:cs="Calibri"/>
          <w:color w:val="000000" w:themeColor="text1"/>
          <w:sz w:val="22"/>
          <w:szCs w:val="22"/>
          <w:lang w:val="en-US"/>
        </w:rPr>
        <w:t>B</w:t>
      </w:r>
      <w:r w:rsidRPr="5644BF86" w:rsidR="00190B51">
        <w:rPr>
          <w:rFonts w:ascii="Calibri" w:hAnsi="Calibri" w:eastAsia="Arial" w:cs="Calibri"/>
          <w:color w:val="000000" w:themeColor="text1"/>
          <w:sz w:val="22"/>
          <w:szCs w:val="22"/>
          <w:lang w:val="en-US"/>
        </w:rPr>
        <w:t>ye-</w:t>
      </w:r>
      <w:r w:rsidRPr="5644BF86" w:rsidR="00BA686F">
        <w:rPr>
          <w:rFonts w:ascii="Calibri" w:hAnsi="Calibri" w:eastAsia="Arial" w:cs="Calibri"/>
          <w:color w:val="000000" w:themeColor="text1"/>
          <w:sz w:val="22"/>
          <w:szCs w:val="22"/>
          <w:lang w:val="en-US"/>
        </w:rPr>
        <w:t>L</w:t>
      </w:r>
      <w:r w:rsidRPr="5644BF86" w:rsidR="00190B51">
        <w:rPr>
          <w:rFonts w:ascii="Calibri" w:hAnsi="Calibri" w:eastAsia="Arial" w:cs="Calibri"/>
          <w:color w:val="000000" w:themeColor="text1"/>
          <w:sz w:val="22"/>
          <w:szCs w:val="22"/>
          <w:lang w:val="en-US"/>
        </w:rPr>
        <w:t>aws</w:t>
      </w:r>
      <w:r w:rsidRPr="008A51BB" w:rsidR="00190B51">
        <w:rPr>
          <w:rFonts w:ascii="Calibri" w:hAnsi="Calibri" w:eastAsia="Arial" w:cs="Calibri"/>
          <w:color w:val="000000" w:themeColor="text1"/>
          <w:sz w:val="22"/>
          <w:szCs w:val="22"/>
          <w:lang w:val="en-US"/>
        </w:rPr>
        <w:t xml:space="preserve"> must </w:t>
      </w:r>
      <w:r w:rsidRPr="008A51BB" w:rsidR="00F54029">
        <w:rPr>
          <w:rFonts w:ascii="Calibri" w:hAnsi="Calibri" w:eastAsia="Arial" w:cs="Calibri"/>
          <w:color w:val="000000" w:themeColor="text1"/>
          <w:sz w:val="22"/>
          <w:szCs w:val="22"/>
          <w:lang w:val="en-US"/>
        </w:rPr>
        <w:t>require a two-thirds majority.</w:t>
      </w:r>
    </w:p>
    <w:p w:rsidRPr="008A51BB" w:rsidR="00F54029" w:rsidP="008A51BB" w:rsidRDefault="00F54029" w14:paraId="0B7E226B" w14:textId="45D19A15">
      <w:pPr>
        <w:pStyle w:val="ListParagraph"/>
        <w:numPr>
          <w:ilvl w:val="0"/>
          <w:numId w:val="8"/>
        </w:numPr>
        <w:tabs>
          <w:tab w:val="left" w:pos="864"/>
        </w:tabs>
        <w:spacing w:before="289" w:after="0"/>
        <w:ind w:hanging="720"/>
        <w:rPr>
          <w:rFonts w:ascii="Calibri" w:hAnsi="Calibri" w:cs="Calibri"/>
          <w:sz w:val="22"/>
          <w:szCs w:val="22"/>
        </w:rPr>
      </w:pPr>
      <w:r w:rsidRPr="008A51BB">
        <w:rPr>
          <w:rFonts w:ascii="Calibri" w:hAnsi="Calibri" w:eastAsia="Arial" w:cs="Calibri"/>
          <w:color w:val="000000" w:themeColor="text1"/>
          <w:sz w:val="22"/>
          <w:szCs w:val="22"/>
          <w:lang w:val="en-US"/>
        </w:rPr>
        <w:t>Amendments to the Bye-Laws proposed by the Student Members shall require the following:</w:t>
      </w:r>
    </w:p>
    <w:p w:rsidRPr="008A51BB" w:rsidR="00F54029" w:rsidP="003E0427" w:rsidRDefault="00C9485C" w14:paraId="293977D4" w14:textId="10F7D5D3">
      <w:pPr>
        <w:pStyle w:val="ListParagraph"/>
        <w:numPr>
          <w:ilvl w:val="1"/>
          <w:numId w:val="10"/>
        </w:numPr>
        <w:tabs>
          <w:tab w:val="left" w:pos="864"/>
        </w:tabs>
        <w:spacing w:before="234" w:after="0"/>
        <w:ind w:hanging="731"/>
        <w:jc w:val="both"/>
        <w:rPr>
          <w:rFonts w:ascii="Calibri" w:hAnsi="Calibri" w:eastAsia="Arial" w:cs="Calibri"/>
          <w:color w:val="000000" w:themeColor="text1"/>
          <w:sz w:val="22"/>
          <w:szCs w:val="22"/>
          <w:lang w:val="en-US"/>
        </w:rPr>
      </w:pPr>
      <w:r w:rsidRPr="008A51BB">
        <w:rPr>
          <w:rFonts w:ascii="Calibri" w:hAnsi="Calibri" w:eastAsia="Arial" w:cs="Calibri"/>
          <w:color w:val="000000" w:themeColor="text1"/>
          <w:sz w:val="22"/>
          <w:szCs w:val="22"/>
          <w:lang w:val="en-US"/>
        </w:rPr>
        <w:t xml:space="preserve">Motions to amend the Bye-Laws may be submitted to </w:t>
      </w:r>
      <w:r w:rsidRPr="5644BF86" w:rsidR="432D79DE">
        <w:rPr>
          <w:rFonts w:ascii="Calibri" w:hAnsi="Calibri" w:eastAsia="Arial" w:cs="Calibri"/>
          <w:color w:val="000000" w:themeColor="text1"/>
          <w:sz w:val="22"/>
          <w:szCs w:val="22"/>
          <w:lang w:val="en-US"/>
        </w:rPr>
        <w:t xml:space="preserve">the </w:t>
      </w:r>
      <w:r w:rsidRPr="008A51BB">
        <w:rPr>
          <w:rFonts w:ascii="Calibri" w:hAnsi="Calibri" w:eastAsia="Arial" w:cs="Calibri"/>
          <w:color w:val="000000" w:themeColor="text1"/>
          <w:sz w:val="22"/>
          <w:szCs w:val="22"/>
          <w:lang w:val="en-US"/>
        </w:rPr>
        <w:t>Conference of Common Rooms using the method outlined in Bye-Law 5.</w:t>
      </w:r>
    </w:p>
    <w:p w:rsidRPr="008A51BB" w:rsidR="00F54029" w:rsidP="003E0427" w:rsidRDefault="00F54029" w14:paraId="3EC3F7AF" w14:textId="24BE07AF">
      <w:pPr>
        <w:pStyle w:val="ListParagraph"/>
        <w:numPr>
          <w:ilvl w:val="1"/>
          <w:numId w:val="10"/>
        </w:numPr>
        <w:tabs>
          <w:tab w:val="left" w:pos="864"/>
        </w:tabs>
        <w:spacing w:before="234" w:after="0"/>
        <w:ind w:hanging="731"/>
        <w:jc w:val="both"/>
        <w:rPr>
          <w:rFonts w:ascii="Calibri" w:hAnsi="Calibri" w:eastAsia="Arial" w:cs="Calibri"/>
          <w:color w:val="000000" w:themeColor="text1"/>
          <w:sz w:val="22"/>
          <w:szCs w:val="22"/>
          <w:lang w:val="en-US"/>
        </w:rPr>
      </w:pPr>
      <w:r w:rsidRPr="008A51BB">
        <w:rPr>
          <w:rFonts w:ascii="Calibri" w:hAnsi="Calibri" w:eastAsia="Arial" w:cs="Calibri"/>
          <w:color w:val="000000" w:themeColor="text1"/>
          <w:sz w:val="22"/>
          <w:szCs w:val="22"/>
          <w:lang w:val="en-US"/>
        </w:rPr>
        <w:t>Trustees, or their nominee, shall be invited to attend the relevant meeting of the Conference of Common Rooms to collaboratively and transparently discuss the proposed amendments. The proposals may be iteratively changed throughout this conversation.</w:t>
      </w:r>
    </w:p>
    <w:p w:rsidRPr="008A51BB" w:rsidR="00F54029" w:rsidP="003E0427" w:rsidRDefault="00F54029" w14:paraId="7F01DD8C" w14:textId="067D5766">
      <w:pPr>
        <w:pStyle w:val="ListParagraph"/>
        <w:numPr>
          <w:ilvl w:val="1"/>
          <w:numId w:val="10"/>
        </w:numPr>
        <w:tabs>
          <w:tab w:val="left" w:pos="864"/>
        </w:tabs>
        <w:spacing w:before="234" w:after="0"/>
        <w:ind w:hanging="731"/>
        <w:jc w:val="both"/>
        <w:rPr>
          <w:rFonts w:ascii="Calibri" w:hAnsi="Calibri" w:eastAsia="Arial" w:cs="Calibri"/>
          <w:color w:val="000000" w:themeColor="text1"/>
          <w:sz w:val="22"/>
          <w:szCs w:val="22"/>
          <w:lang w:val="en-US"/>
        </w:rPr>
      </w:pPr>
      <w:r w:rsidRPr="008A51BB">
        <w:rPr>
          <w:rFonts w:ascii="Calibri" w:hAnsi="Calibri" w:eastAsia="Arial" w:cs="Calibri"/>
          <w:color w:val="000000" w:themeColor="text1"/>
          <w:sz w:val="22"/>
          <w:szCs w:val="22"/>
          <w:lang w:val="en-US"/>
        </w:rPr>
        <w:t xml:space="preserve">Conference shall then vote to either endorse or reject the proposed amendments. Any vote regarding changes to the </w:t>
      </w:r>
      <w:r w:rsidRPr="5644BF86" w:rsidR="2739666F">
        <w:rPr>
          <w:rFonts w:ascii="Calibri" w:hAnsi="Calibri" w:eastAsia="Arial" w:cs="Calibri"/>
          <w:color w:val="000000" w:themeColor="text1"/>
          <w:sz w:val="22"/>
          <w:szCs w:val="22"/>
          <w:lang w:val="en-US"/>
        </w:rPr>
        <w:t>B</w:t>
      </w:r>
      <w:r w:rsidRPr="5644BF86">
        <w:rPr>
          <w:rFonts w:ascii="Calibri" w:hAnsi="Calibri" w:eastAsia="Arial" w:cs="Calibri"/>
          <w:color w:val="000000" w:themeColor="text1"/>
          <w:sz w:val="22"/>
          <w:szCs w:val="22"/>
          <w:lang w:val="en-US"/>
        </w:rPr>
        <w:t>ye-</w:t>
      </w:r>
      <w:r w:rsidRPr="5644BF86" w:rsidR="57571572">
        <w:rPr>
          <w:rFonts w:ascii="Calibri" w:hAnsi="Calibri" w:eastAsia="Arial" w:cs="Calibri"/>
          <w:color w:val="000000" w:themeColor="text1"/>
          <w:sz w:val="22"/>
          <w:szCs w:val="22"/>
          <w:lang w:val="en-US"/>
        </w:rPr>
        <w:t>L</w:t>
      </w:r>
      <w:r w:rsidRPr="5644BF86">
        <w:rPr>
          <w:rFonts w:ascii="Calibri" w:hAnsi="Calibri" w:eastAsia="Arial" w:cs="Calibri"/>
          <w:color w:val="000000" w:themeColor="text1"/>
          <w:sz w:val="22"/>
          <w:szCs w:val="22"/>
          <w:lang w:val="en-US"/>
        </w:rPr>
        <w:t>aws</w:t>
      </w:r>
      <w:r w:rsidRPr="008A51BB">
        <w:rPr>
          <w:rFonts w:ascii="Calibri" w:hAnsi="Calibri" w:eastAsia="Arial" w:cs="Calibri"/>
          <w:color w:val="000000" w:themeColor="text1"/>
          <w:sz w:val="22"/>
          <w:szCs w:val="22"/>
          <w:lang w:val="en-US"/>
        </w:rPr>
        <w:t xml:space="preserve"> must require a two-thirds majority.</w:t>
      </w:r>
    </w:p>
    <w:p w:rsidRPr="008A51BB" w:rsidR="00197598" w:rsidP="008A51BB" w:rsidRDefault="005B07F1" w14:paraId="396670DC" w14:textId="7256374A">
      <w:pPr>
        <w:pStyle w:val="ListParagraph"/>
        <w:numPr>
          <w:ilvl w:val="0"/>
          <w:numId w:val="8"/>
        </w:numPr>
        <w:tabs>
          <w:tab w:val="left" w:pos="864"/>
        </w:tabs>
        <w:spacing w:before="234" w:after="0"/>
        <w:ind w:hanging="720"/>
        <w:jc w:val="both"/>
        <w:rPr>
          <w:rFonts w:ascii="Calibri" w:hAnsi="Calibri" w:eastAsia="Arial" w:cs="Calibri"/>
          <w:color w:val="000000" w:themeColor="text1"/>
          <w:sz w:val="22"/>
          <w:szCs w:val="22"/>
          <w:lang w:val="en-US"/>
        </w:rPr>
      </w:pPr>
      <w:r>
        <w:rPr>
          <w:rFonts w:ascii="Calibri" w:hAnsi="Calibri" w:eastAsia="Arial" w:cs="Calibri"/>
          <w:color w:val="000000" w:themeColor="text1"/>
          <w:sz w:val="22"/>
          <w:szCs w:val="22"/>
          <w:lang w:val="en-US"/>
        </w:rPr>
        <w:t>Once amended, t</w:t>
      </w:r>
      <w:r w:rsidRPr="008A51BB" w:rsidR="00F54029">
        <w:rPr>
          <w:rFonts w:ascii="Calibri" w:hAnsi="Calibri" w:eastAsia="Arial" w:cs="Calibri"/>
          <w:color w:val="000000" w:themeColor="text1"/>
          <w:sz w:val="22"/>
          <w:szCs w:val="22"/>
          <w:lang w:val="en-US"/>
        </w:rPr>
        <w:t xml:space="preserve">he Trustee Board will then publish a final version of the proposed Bye-Laws on the Oxford SU website and notify all Student Members via email. </w:t>
      </w:r>
    </w:p>
    <w:p w:rsidRPr="008A51BB" w:rsidR="1D1B8E4F" w:rsidP="008A51BB" w:rsidRDefault="1D1B8E4F" w14:paraId="1615A999" w14:textId="05481551">
      <w:pPr>
        <w:pStyle w:val="ListParagraph"/>
        <w:numPr>
          <w:ilvl w:val="0"/>
          <w:numId w:val="8"/>
        </w:numPr>
        <w:tabs>
          <w:tab w:val="left" w:pos="864"/>
        </w:tabs>
        <w:spacing w:before="234" w:after="0"/>
        <w:ind w:hanging="720"/>
        <w:jc w:val="both"/>
        <w:rPr>
          <w:rFonts w:ascii="Calibri" w:hAnsi="Calibri" w:eastAsia="Arial" w:cs="Calibri"/>
          <w:color w:val="000000" w:themeColor="text1"/>
          <w:sz w:val="22"/>
          <w:szCs w:val="22"/>
          <w:lang w:val="en-US"/>
        </w:rPr>
      </w:pPr>
      <w:r w:rsidRPr="008A51BB">
        <w:rPr>
          <w:rFonts w:ascii="Calibri" w:hAnsi="Calibri" w:eastAsia="Arial" w:cs="Calibri"/>
          <w:color w:val="000000" w:themeColor="text1"/>
          <w:sz w:val="22"/>
          <w:szCs w:val="22"/>
        </w:rPr>
        <w:t>The Bye-Laws cannot</w:t>
      </w:r>
      <w:r w:rsidRPr="008A51BB" w:rsidR="00F54029">
        <w:rPr>
          <w:rFonts w:ascii="Calibri" w:hAnsi="Calibri" w:eastAsia="Arial" w:cs="Calibri"/>
          <w:color w:val="000000" w:themeColor="text1"/>
          <w:sz w:val="22"/>
          <w:szCs w:val="22"/>
        </w:rPr>
        <w:t xml:space="preserve"> ever</w:t>
      </w:r>
      <w:r w:rsidRPr="008A51BB">
        <w:rPr>
          <w:rFonts w:ascii="Calibri" w:hAnsi="Calibri" w:eastAsia="Arial" w:cs="Calibri"/>
          <w:color w:val="000000" w:themeColor="text1"/>
          <w:sz w:val="22"/>
          <w:szCs w:val="22"/>
        </w:rPr>
        <w:t xml:space="preserve"> be inconsistent with the Articles and Schedules (and insofar as they purport to do so, are void)</w:t>
      </w:r>
      <w:r w:rsidRPr="008A51BB" w:rsidR="001D5C8C">
        <w:rPr>
          <w:rFonts w:ascii="Calibri" w:hAnsi="Calibri" w:eastAsia="Arial" w:cs="Calibri"/>
          <w:color w:val="000000" w:themeColor="text1"/>
          <w:sz w:val="22"/>
          <w:szCs w:val="22"/>
        </w:rPr>
        <w:t xml:space="preserve">, nor may they </w:t>
      </w:r>
      <w:r w:rsidRPr="008A51BB" w:rsidR="006110C7">
        <w:rPr>
          <w:rFonts w:ascii="Calibri" w:hAnsi="Calibri" w:eastAsia="Arial" w:cs="Calibri"/>
          <w:color w:val="000000" w:themeColor="text1"/>
          <w:sz w:val="22"/>
          <w:szCs w:val="22"/>
        </w:rPr>
        <w:t>contravene any legal, financial or other duties of the Trustee Board.</w:t>
      </w:r>
    </w:p>
    <w:p w:rsidR="3B2C18A3" w:rsidP="5644BF86" w:rsidRDefault="3B2C18A3" w14:paraId="3EDC05B5" w14:textId="25C463B4">
      <w:pPr>
        <w:pStyle w:val="ListParagraph"/>
        <w:numPr>
          <w:ilvl w:val="0"/>
          <w:numId w:val="8"/>
        </w:numPr>
        <w:tabs>
          <w:tab w:val="left" w:pos="864"/>
        </w:tabs>
        <w:spacing w:before="234" w:after="0"/>
        <w:ind w:hanging="720"/>
        <w:jc w:val="both"/>
        <w:rPr>
          <w:rFonts w:ascii="Calibri" w:hAnsi="Calibri" w:eastAsia="Arial" w:cs="Calibri"/>
          <w:color w:val="000000" w:themeColor="text1"/>
          <w:sz w:val="22"/>
          <w:szCs w:val="22"/>
        </w:rPr>
      </w:pPr>
      <w:r w:rsidRPr="5644BF86">
        <w:rPr>
          <w:rFonts w:ascii="Calibri" w:hAnsi="Calibri" w:eastAsia="Arial" w:cs="Calibri"/>
          <w:color w:val="000000" w:themeColor="text1"/>
          <w:sz w:val="22"/>
          <w:szCs w:val="22"/>
        </w:rPr>
        <w:t>The Trustee Board shall have the final decision regarding changes to the Bye-Laws.</w:t>
      </w:r>
    </w:p>
    <w:p w:rsidRPr="006110C7" w:rsidR="62AD1C28" w:rsidP="62AD1C28" w:rsidRDefault="62AD1C28" w14:paraId="75452FA9" w14:textId="42079351">
      <w:pPr>
        <w:pStyle w:val="BWBLevel3"/>
        <w:ind w:hanging="720"/>
        <w:rPr>
          <w:rFonts w:ascii="Calibri" w:hAnsi="Calibri" w:eastAsia="Arial" w:cs="Calibri"/>
          <w:color w:val="000000" w:themeColor="text1"/>
          <w:sz w:val="22"/>
          <w:szCs w:val="22"/>
        </w:rPr>
      </w:pPr>
    </w:p>
    <w:p w:rsidRPr="006110C7" w:rsidR="62AD1C28" w:rsidP="62AD1C28" w:rsidRDefault="62AD1C28" w14:paraId="337346C7" w14:textId="42E687A8">
      <w:pPr>
        <w:ind w:hanging="720"/>
        <w:rPr>
          <w:rFonts w:ascii="Calibri" w:hAnsi="Calibri" w:cs="Calibri"/>
          <w:b/>
          <w:bCs/>
          <w:sz w:val="22"/>
          <w:szCs w:val="22"/>
        </w:rPr>
      </w:pPr>
    </w:p>
    <w:sectPr w:rsidRPr="006110C7" w:rsidR="62AD1C28">
      <w:headerReference w:type="default" r:id="rId11"/>
      <w:footerReference w:type="default" r:id="rId12"/>
      <w:headerReference w:type="first" r:id="rId13"/>
      <w:footerReference w:type="first" r:id="rId14"/>
      <w:pgSz w:w="11906" w:h="16838" w:orient="portrait"/>
      <w:pgMar w:top="900" w:right="1440" w:bottom="1440" w:left="1440" w:header="720" w:footer="720" w:gutter="0"/>
      <w:cols w:space="720"/>
      <w:titlePg/>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A4518" w:rsidP="005B07F1" w:rsidRDefault="00CA4518" w14:paraId="7C646C00" w14:textId="77777777">
      <w:pPr>
        <w:spacing w:after="0" w:line="240" w:lineRule="auto"/>
      </w:pPr>
      <w:r>
        <w:separator/>
      </w:r>
    </w:p>
  </w:endnote>
  <w:endnote w:type="continuationSeparator" w:id="0">
    <w:p w:rsidR="00CA4518" w:rsidP="005B07F1" w:rsidRDefault="00CA4518" w14:paraId="3FB5C4D0" w14:textId="77777777">
      <w:pPr>
        <w:spacing w:after="0" w:line="240" w:lineRule="auto"/>
      </w:pPr>
      <w:r>
        <w:continuationSeparator/>
      </w:r>
    </w:p>
  </w:endnote>
  <w:endnote w:type="continuationNotice" w:id="1">
    <w:p w:rsidR="00CA4518" w:rsidRDefault="00CA4518" w14:paraId="75881E7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0AD1D61" w:rsidTr="20AD1D61" w14:paraId="6C8E4CF7" w14:textId="77777777">
      <w:trPr>
        <w:trHeight w:val="300"/>
      </w:trPr>
      <w:tc>
        <w:tcPr>
          <w:tcW w:w="3005" w:type="dxa"/>
        </w:tcPr>
        <w:p w:rsidR="20AD1D61" w:rsidP="20AD1D61" w:rsidRDefault="20AD1D61" w14:paraId="0F39079F" w14:textId="545A9C5E">
          <w:pPr>
            <w:pStyle w:val="Header"/>
            <w:ind w:left="-115"/>
          </w:pPr>
        </w:p>
      </w:tc>
      <w:tc>
        <w:tcPr>
          <w:tcW w:w="3005" w:type="dxa"/>
        </w:tcPr>
        <w:p w:rsidR="20AD1D61" w:rsidP="20AD1D61" w:rsidRDefault="20AD1D61" w14:paraId="6B548957" w14:textId="398DF38D">
          <w:pPr>
            <w:pStyle w:val="Header"/>
            <w:jc w:val="center"/>
          </w:pPr>
        </w:p>
      </w:tc>
      <w:tc>
        <w:tcPr>
          <w:tcW w:w="3005" w:type="dxa"/>
        </w:tcPr>
        <w:p w:rsidR="20AD1D61" w:rsidP="20AD1D61" w:rsidRDefault="20AD1D61" w14:paraId="30B87B6D" w14:textId="1CECE027">
          <w:pPr>
            <w:pStyle w:val="Header"/>
            <w:ind w:right="-115"/>
            <w:jc w:val="right"/>
          </w:pPr>
        </w:p>
      </w:tc>
    </w:tr>
  </w:tbl>
  <w:p w:rsidR="00AF1A66" w:rsidRDefault="00AF1A66" w14:paraId="60F39C1F" w14:textId="55A3D9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0AD1D61" w:rsidTr="20AD1D61" w14:paraId="0B8F273E" w14:textId="77777777">
      <w:trPr>
        <w:trHeight w:val="300"/>
      </w:trPr>
      <w:tc>
        <w:tcPr>
          <w:tcW w:w="3005" w:type="dxa"/>
        </w:tcPr>
        <w:p w:rsidR="20AD1D61" w:rsidP="20AD1D61" w:rsidRDefault="20AD1D61" w14:paraId="7CA97C31" w14:textId="32B2C18B">
          <w:pPr>
            <w:pStyle w:val="Header"/>
            <w:ind w:left="-115"/>
          </w:pPr>
        </w:p>
      </w:tc>
      <w:tc>
        <w:tcPr>
          <w:tcW w:w="3005" w:type="dxa"/>
        </w:tcPr>
        <w:p w:rsidR="20AD1D61" w:rsidP="20AD1D61" w:rsidRDefault="20AD1D61" w14:paraId="68FD807C" w14:textId="5A49EDAD">
          <w:pPr>
            <w:pStyle w:val="Header"/>
            <w:jc w:val="center"/>
          </w:pPr>
        </w:p>
      </w:tc>
      <w:tc>
        <w:tcPr>
          <w:tcW w:w="3005" w:type="dxa"/>
        </w:tcPr>
        <w:p w:rsidR="20AD1D61" w:rsidP="20AD1D61" w:rsidRDefault="20AD1D61" w14:paraId="2B170CFB" w14:textId="6FB05D73">
          <w:pPr>
            <w:pStyle w:val="Header"/>
            <w:ind w:right="-115"/>
            <w:jc w:val="right"/>
          </w:pPr>
        </w:p>
      </w:tc>
    </w:tr>
  </w:tbl>
  <w:p w:rsidR="00AF1A66" w:rsidRDefault="00AF1A66" w14:paraId="01499563" w14:textId="365B5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A4518" w:rsidP="005B07F1" w:rsidRDefault="00CA4518" w14:paraId="6140B571" w14:textId="77777777">
      <w:pPr>
        <w:spacing w:after="0" w:line="240" w:lineRule="auto"/>
      </w:pPr>
      <w:r>
        <w:separator/>
      </w:r>
    </w:p>
  </w:footnote>
  <w:footnote w:type="continuationSeparator" w:id="0">
    <w:p w:rsidR="00CA4518" w:rsidP="005B07F1" w:rsidRDefault="00CA4518" w14:paraId="11B1ACDE" w14:textId="77777777">
      <w:pPr>
        <w:spacing w:after="0" w:line="240" w:lineRule="auto"/>
      </w:pPr>
      <w:r>
        <w:continuationSeparator/>
      </w:r>
    </w:p>
  </w:footnote>
  <w:footnote w:type="continuationNotice" w:id="1">
    <w:p w:rsidR="00CA4518" w:rsidRDefault="00CA4518" w14:paraId="339A8F9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0AD1D61" w:rsidTr="20AD1D61" w14:paraId="65E74683" w14:textId="77777777">
      <w:trPr>
        <w:trHeight w:val="300"/>
      </w:trPr>
      <w:tc>
        <w:tcPr>
          <w:tcW w:w="3005" w:type="dxa"/>
        </w:tcPr>
        <w:p w:rsidR="20AD1D61" w:rsidP="20AD1D61" w:rsidRDefault="20AD1D61" w14:paraId="2D3D12B5" w14:textId="69AA8F43">
          <w:pPr>
            <w:pStyle w:val="Header"/>
            <w:ind w:left="-115"/>
          </w:pPr>
        </w:p>
      </w:tc>
      <w:tc>
        <w:tcPr>
          <w:tcW w:w="3005" w:type="dxa"/>
        </w:tcPr>
        <w:p w:rsidR="20AD1D61" w:rsidP="20AD1D61" w:rsidRDefault="20AD1D61" w14:paraId="3BA609D9" w14:textId="1A7ED23F">
          <w:pPr>
            <w:pStyle w:val="Header"/>
            <w:jc w:val="center"/>
          </w:pPr>
        </w:p>
      </w:tc>
      <w:tc>
        <w:tcPr>
          <w:tcW w:w="3005" w:type="dxa"/>
        </w:tcPr>
        <w:p w:rsidR="20AD1D61" w:rsidP="20AD1D61" w:rsidRDefault="20AD1D61" w14:paraId="06F4CE20" w14:textId="2C3EE674">
          <w:pPr>
            <w:pStyle w:val="Header"/>
            <w:ind w:right="-115"/>
            <w:jc w:val="right"/>
          </w:pPr>
        </w:p>
      </w:tc>
    </w:tr>
  </w:tbl>
  <w:p w:rsidR="00AF1A66" w:rsidRDefault="00AF1A66" w14:paraId="67E606A7" w14:textId="3BCE64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W w:w="0" w:type="auto"/>
      <w:tblLayout w:type="fixed"/>
      <w:tblLook w:val="06A0" w:firstRow="1" w:lastRow="0" w:firstColumn="1" w:lastColumn="0" w:noHBand="1" w:noVBand="1"/>
    </w:tblPr>
    <w:tblGrid>
      <w:gridCol w:w="3005"/>
      <w:gridCol w:w="3005"/>
      <w:gridCol w:w="3005"/>
    </w:tblGrid>
    <w:tr w:rsidR="20AD1D61" w:rsidTr="5644BF86" w14:paraId="395FA3D0" w14:textId="77777777">
      <w:trPr>
        <w:trHeight w:val="300"/>
      </w:trPr>
      <w:tc>
        <w:tcPr>
          <w:tcW w:w="3005" w:type="dxa"/>
        </w:tcPr>
        <w:p w:rsidR="20AD1D61" w:rsidP="20AD1D61" w:rsidRDefault="20AD1D61" w14:paraId="74B8FD5E" w14:textId="1E37784D">
          <w:pPr>
            <w:pStyle w:val="Header"/>
            <w:ind w:left="-115"/>
          </w:pPr>
        </w:p>
      </w:tc>
      <w:tc>
        <w:tcPr>
          <w:tcW w:w="3005" w:type="dxa"/>
        </w:tcPr>
        <w:p w:rsidR="20AD1D61" w:rsidP="20AD1D61" w:rsidRDefault="20AD1D61" w14:paraId="6AEDD811" w14:textId="4AF48786">
          <w:pPr>
            <w:pStyle w:val="Header"/>
            <w:jc w:val="center"/>
          </w:pPr>
        </w:p>
      </w:tc>
      <w:tc>
        <w:tcPr>
          <w:tcW w:w="3005" w:type="dxa"/>
        </w:tcPr>
        <w:p w:rsidR="20AD1D61" w:rsidP="20AD1D61" w:rsidRDefault="20AD1D61" w14:paraId="2CD14163" w14:textId="1C916A78">
          <w:pPr>
            <w:ind w:right="-115"/>
            <w:jc w:val="right"/>
          </w:pPr>
        </w:p>
      </w:tc>
    </w:tr>
  </w:tbl>
  <w:p w:rsidR="00AF1A66" w:rsidRDefault="00164842" w14:paraId="1B836682" w14:textId="510EDFF0">
    <w:pPr>
      <w:pStyle w:val="Header"/>
    </w:pPr>
    <w:r>
      <w:rPr>
        <w:noProof/>
      </w:rPr>
      <w:drawing>
        <wp:anchor distT="0" distB="0" distL="114300" distR="114300" simplePos="0" relativeHeight="251658240" behindDoc="1" locked="0" layoutInCell="1" allowOverlap="1" wp14:anchorId="386C2CCA" wp14:editId="42B1DC58">
          <wp:simplePos x="0" y="0"/>
          <wp:positionH relativeFrom="margin">
            <wp:align>right</wp:align>
          </wp:positionH>
          <wp:positionV relativeFrom="paragraph">
            <wp:posOffset>169545</wp:posOffset>
          </wp:positionV>
          <wp:extent cx="1771015" cy="835660"/>
          <wp:effectExtent l="0" t="0" r="635" b="2540"/>
          <wp:wrapTight wrapText="bothSides">
            <wp:wrapPolygon edited="0">
              <wp:start x="0" y="0"/>
              <wp:lineTo x="0" y="21173"/>
              <wp:lineTo x="21375" y="21173"/>
              <wp:lineTo x="2137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1015" cy="83566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9D23"/>
    <w:multiLevelType w:val="multilevel"/>
    <w:tmpl w:val="B67E968E"/>
    <w:lvl w:ilvl="0">
      <w:start w:val="23"/>
      <w:numFmt w:val="decimal"/>
      <w:lvlText w:val="%1."/>
      <w:lvlJc w:val="left"/>
      <w:pPr>
        <w:ind w:left="879" w:hanging="879"/>
      </w:pPr>
    </w:lvl>
    <w:lvl w:ilvl="1">
      <w:start w:val="1"/>
      <w:numFmt w:val="decimal"/>
      <w:lvlText w:val="%1.%2"/>
      <w:lvlJc w:val="left"/>
      <w:pPr>
        <w:ind w:left="879" w:hanging="87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050648"/>
    <w:multiLevelType w:val="hybridMultilevel"/>
    <w:tmpl w:val="C400D0B6"/>
    <w:lvl w:ilvl="0" w:tplc="A2AE5BF4">
      <w:start w:val="1"/>
      <w:numFmt w:val="decimal"/>
      <w:lvlText w:val="7.%1"/>
      <w:lvlJc w:val="left"/>
      <w:pPr>
        <w:ind w:left="720" w:hanging="360"/>
      </w:pPr>
      <w:rPr>
        <w:rFonts w:hint="default"/>
      </w:rPr>
    </w:lvl>
    <w:lvl w:ilvl="1" w:tplc="6A3622E2">
      <w:start w:val="1"/>
      <w:numFmt w:val="decimal"/>
      <w:lvlText w:val="7.6.%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742434"/>
    <w:multiLevelType w:val="hybridMultilevel"/>
    <w:tmpl w:val="3A427E2A"/>
    <w:lvl w:ilvl="0" w:tplc="A2AE5BF4">
      <w:start w:val="1"/>
      <w:numFmt w:val="decimal"/>
      <w:lvlText w:val="7.%1"/>
      <w:lvlJc w:val="left"/>
      <w:pPr>
        <w:ind w:left="720" w:hanging="360"/>
      </w:pPr>
      <w:rPr>
        <w:rFonts w:hint="default"/>
      </w:rPr>
    </w:lvl>
    <w:lvl w:ilvl="1" w:tplc="C65AF9BA">
      <w:start w:val="1"/>
      <w:numFmt w:val="decimal"/>
      <w:lvlText w:val="7.7.%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175E8B"/>
    <w:multiLevelType w:val="multilevel"/>
    <w:tmpl w:val="960CC3D4"/>
    <w:lvl w:ilvl="0">
      <w:start w:val="1"/>
      <w:numFmt w:val="decimal"/>
      <w:lvlText w:val="7.5.%1."/>
      <w:lvlJc w:val="left"/>
      <w:pPr>
        <w:ind w:left="1080" w:hanging="360"/>
      </w:pPr>
      <w:rPr>
        <w:rFonts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 w15:restartNumberingAfterBreak="0">
    <w:nsid w:val="1AE3F65C"/>
    <w:multiLevelType w:val="multilevel"/>
    <w:tmpl w:val="DF9AC1D4"/>
    <w:lvl w:ilvl="0">
      <w:start w:val="1"/>
      <w:numFmt w:val="decimal"/>
      <w:lvlText w:val="%1."/>
      <w:lvlJc w:val="left"/>
      <w:pPr>
        <w:ind w:left="720" w:hanging="360"/>
      </w:pPr>
    </w:lvl>
    <w:lvl w:ilvl="1">
      <w:numFmt w:val="decimal"/>
      <w:lvlText w:val="%1.%2"/>
      <w:lvlJc w:val="left"/>
      <w:pPr>
        <w:ind w:left="879" w:hanging="87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9D8CB82"/>
    <w:multiLevelType w:val="multilevel"/>
    <w:tmpl w:val="76121606"/>
    <w:lvl w:ilvl="0">
      <w:start w:val="1"/>
      <w:numFmt w:val="decimal"/>
      <w:lvlText w:val="%1."/>
      <w:lvlJc w:val="left"/>
      <w:pPr>
        <w:ind w:left="720" w:hanging="360"/>
      </w:pPr>
    </w:lvl>
    <w:lvl w:ilvl="1">
      <w:numFmt w:val="decimal"/>
      <w:lvlText w:val="%1.%2"/>
      <w:lvlJc w:val="left"/>
      <w:pPr>
        <w:ind w:left="879" w:hanging="87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4B4B4CB"/>
    <w:multiLevelType w:val="multilevel"/>
    <w:tmpl w:val="43E63ACA"/>
    <w:lvl w:ilvl="0">
      <w:start w:val="29"/>
      <w:numFmt w:val="decimal"/>
      <w:lvlText w:val="%1."/>
      <w:lvlJc w:val="left"/>
      <w:pPr>
        <w:ind w:left="879" w:hanging="879"/>
      </w:pPr>
    </w:lvl>
    <w:lvl w:ilvl="1">
      <w:start w:val="1"/>
      <w:numFmt w:val="decimal"/>
      <w:lvlText w:val="%1.%2"/>
      <w:lvlJc w:val="left"/>
      <w:pPr>
        <w:ind w:left="879" w:hanging="879"/>
      </w:pPr>
    </w:lvl>
    <w:lvl w:ilvl="2">
      <w:start w:val="1"/>
      <w:numFmt w:val="lowerRoman"/>
      <w:lvlText w:val="%3."/>
      <w:lvlJc w:val="right"/>
      <w:pPr>
        <w:ind w:left="2160" w:hanging="180"/>
      </w:pPr>
    </w:lvl>
    <w:lvl w:ilvl="3">
      <w:start w:val="1"/>
      <w:numFmt w:val="lowerLetter"/>
      <w:lvlText w:val="(%4)"/>
      <w:lvlJc w:val="left"/>
      <w:pPr>
        <w:ind w:left="1599" w:hanging="72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62F3477"/>
    <w:multiLevelType w:val="hybridMultilevel"/>
    <w:tmpl w:val="F60EF804"/>
    <w:lvl w:ilvl="0" w:tplc="334AED02">
      <w:start w:val="1"/>
      <w:numFmt w:val="decimal"/>
      <w:lvlText w:val="%1."/>
      <w:lvlJc w:val="left"/>
      <w:pPr>
        <w:ind w:left="720" w:hanging="360"/>
      </w:pPr>
    </w:lvl>
    <w:lvl w:ilvl="1" w:tplc="22346C68">
      <w:start w:val="1"/>
      <w:numFmt w:val="lowerLetter"/>
      <w:lvlText w:val="%2."/>
      <w:lvlJc w:val="left"/>
      <w:pPr>
        <w:ind w:left="1440" w:hanging="360"/>
      </w:pPr>
    </w:lvl>
    <w:lvl w:ilvl="2" w:tplc="3FAC0EB6">
      <w:start w:val="1"/>
      <w:numFmt w:val="lowerRoman"/>
      <w:lvlText w:val="%3."/>
      <w:lvlJc w:val="right"/>
      <w:pPr>
        <w:ind w:left="2160" w:hanging="180"/>
      </w:pPr>
    </w:lvl>
    <w:lvl w:ilvl="3" w:tplc="ACB2B058">
      <w:start w:val="2"/>
      <w:numFmt w:val="lowerLetter"/>
      <w:lvlText w:val="(%4)"/>
      <w:lvlJc w:val="left"/>
      <w:pPr>
        <w:ind w:left="1599" w:hanging="720"/>
      </w:pPr>
    </w:lvl>
    <w:lvl w:ilvl="4" w:tplc="B64E7F8E">
      <w:start w:val="1"/>
      <w:numFmt w:val="lowerLetter"/>
      <w:lvlText w:val="%5."/>
      <w:lvlJc w:val="left"/>
      <w:pPr>
        <w:ind w:left="3600" w:hanging="360"/>
      </w:pPr>
    </w:lvl>
    <w:lvl w:ilvl="5" w:tplc="D3283CDA">
      <w:start w:val="1"/>
      <w:numFmt w:val="lowerRoman"/>
      <w:lvlText w:val="%6."/>
      <w:lvlJc w:val="right"/>
      <w:pPr>
        <w:ind w:left="4320" w:hanging="180"/>
      </w:pPr>
    </w:lvl>
    <w:lvl w:ilvl="6" w:tplc="F01E4A90">
      <w:start w:val="1"/>
      <w:numFmt w:val="decimal"/>
      <w:lvlText w:val="%7."/>
      <w:lvlJc w:val="left"/>
      <w:pPr>
        <w:ind w:left="5040" w:hanging="360"/>
      </w:pPr>
    </w:lvl>
    <w:lvl w:ilvl="7" w:tplc="FA4A78E8">
      <w:start w:val="1"/>
      <w:numFmt w:val="lowerLetter"/>
      <w:lvlText w:val="%8."/>
      <w:lvlJc w:val="left"/>
      <w:pPr>
        <w:ind w:left="5760" w:hanging="360"/>
      </w:pPr>
    </w:lvl>
    <w:lvl w:ilvl="8" w:tplc="C1D6E858">
      <w:start w:val="1"/>
      <w:numFmt w:val="lowerRoman"/>
      <w:lvlText w:val="%9."/>
      <w:lvlJc w:val="right"/>
      <w:pPr>
        <w:ind w:left="6480" w:hanging="180"/>
      </w:pPr>
    </w:lvl>
  </w:abstractNum>
  <w:abstractNum w:abstractNumId="8" w15:restartNumberingAfterBreak="0">
    <w:nsid w:val="63286B3D"/>
    <w:multiLevelType w:val="hybridMultilevel"/>
    <w:tmpl w:val="42148BA6"/>
    <w:lvl w:ilvl="0" w:tplc="EDC654A8">
      <w:start w:val="23"/>
      <w:numFmt w:val="decimal"/>
      <w:lvlText w:val="%1."/>
      <w:lvlJc w:val="left"/>
      <w:pPr>
        <w:ind w:left="720" w:hanging="360"/>
      </w:pPr>
    </w:lvl>
    <w:lvl w:ilvl="1" w:tplc="0C9E84AA">
      <w:start w:val="1"/>
      <w:numFmt w:val="lowerLetter"/>
      <w:lvlText w:val="%2."/>
      <w:lvlJc w:val="left"/>
      <w:pPr>
        <w:ind w:left="1440" w:hanging="360"/>
      </w:pPr>
    </w:lvl>
    <w:lvl w:ilvl="2" w:tplc="EF24E5AE">
      <w:start w:val="1"/>
      <w:numFmt w:val="lowerRoman"/>
      <w:lvlText w:val="%3."/>
      <w:lvlJc w:val="right"/>
      <w:pPr>
        <w:ind w:left="2160" w:hanging="180"/>
      </w:pPr>
    </w:lvl>
    <w:lvl w:ilvl="3" w:tplc="D8F4A152">
      <w:start w:val="1"/>
      <w:numFmt w:val="decimal"/>
      <w:lvlText w:val="%4."/>
      <w:lvlJc w:val="left"/>
      <w:pPr>
        <w:ind w:left="2880" w:hanging="360"/>
      </w:pPr>
    </w:lvl>
    <w:lvl w:ilvl="4" w:tplc="580C439E">
      <w:start w:val="1"/>
      <w:numFmt w:val="lowerLetter"/>
      <w:lvlText w:val="%5."/>
      <w:lvlJc w:val="left"/>
      <w:pPr>
        <w:ind w:left="3600" w:hanging="360"/>
      </w:pPr>
    </w:lvl>
    <w:lvl w:ilvl="5" w:tplc="64FC78C2">
      <w:start w:val="1"/>
      <w:numFmt w:val="lowerRoman"/>
      <w:lvlText w:val="%6."/>
      <w:lvlJc w:val="right"/>
      <w:pPr>
        <w:ind w:left="4320" w:hanging="180"/>
      </w:pPr>
    </w:lvl>
    <w:lvl w:ilvl="6" w:tplc="27F67EE6">
      <w:start w:val="1"/>
      <w:numFmt w:val="decimal"/>
      <w:lvlText w:val="%7."/>
      <w:lvlJc w:val="left"/>
      <w:pPr>
        <w:ind w:left="5040" w:hanging="360"/>
      </w:pPr>
    </w:lvl>
    <w:lvl w:ilvl="7" w:tplc="ACBEAB40">
      <w:start w:val="1"/>
      <w:numFmt w:val="lowerLetter"/>
      <w:lvlText w:val="%8."/>
      <w:lvlJc w:val="left"/>
      <w:pPr>
        <w:ind w:left="5760" w:hanging="360"/>
      </w:pPr>
    </w:lvl>
    <w:lvl w:ilvl="8" w:tplc="699CFCBC">
      <w:start w:val="1"/>
      <w:numFmt w:val="lowerRoman"/>
      <w:lvlText w:val="%9."/>
      <w:lvlJc w:val="right"/>
      <w:pPr>
        <w:ind w:left="6480" w:hanging="180"/>
      </w:pPr>
    </w:lvl>
  </w:abstractNum>
  <w:abstractNum w:abstractNumId="9" w15:restartNumberingAfterBreak="0">
    <w:nsid w:val="656D8136"/>
    <w:multiLevelType w:val="multilevel"/>
    <w:tmpl w:val="1E027D46"/>
    <w:lvl w:ilvl="0">
      <w:start w:val="1"/>
      <w:numFmt w:val="decimal"/>
      <w:lvlText w:val="%1."/>
      <w:lvlJc w:val="left"/>
      <w:pPr>
        <w:ind w:left="720" w:hanging="360"/>
      </w:pPr>
    </w:lvl>
    <w:lvl w:ilvl="1">
      <w:numFmt w:val="decimal"/>
      <w:lvlText w:val="%1.%2"/>
      <w:lvlJc w:val="left"/>
      <w:pPr>
        <w:ind w:left="879" w:hanging="879"/>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0"/>
  </w:num>
  <w:num w:numId="4">
    <w:abstractNumId w:val="7"/>
  </w:num>
  <w:num w:numId="5">
    <w:abstractNumId w:val="9"/>
  </w:num>
  <w:num w:numId="6">
    <w:abstractNumId w:val="4"/>
  </w:num>
  <w:num w:numId="7">
    <w:abstractNumId w:val="6"/>
  </w:num>
  <w:num w:numId="8">
    <w:abstractNumId w:val="1"/>
  </w:num>
  <w:num w:numId="9">
    <w:abstractNumId w:val="3"/>
  </w:num>
  <w:num w:numId="10">
    <w:abstractNumId w:val="2"/>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687397"/>
    <w:rsid w:val="00024956"/>
    <w:rsid w:val="0003428E"/>
    <w:rsid w:val="000516D5"/>
    <w:rsid w:val="000637C6"/>
    <w:rsid w:val="00081EFF"/>
    <w:rsid w:val="000A19B2"/>
    <w:rsid w:val="000C2E26"/>
    <w:rsid w:val="000F2AB6"/>
    <w:rsid w:val="0011662D"/>
    <w:rsid w:val="0013553B"/>
    <w:rsid w:val="00164842"/>
    <w:rsid w:val="00190B51"/>
    <w:rsid w:val="00197598"/>
    <w:rsid w:val="001D5C8C"/>
    <w:rsid w:val="00281014"/>
    <w:rsid w:val="002E1B60"/>
    <w:rsid w:val="00343D3B"/>
    <w:rsid w:val="00365D3A"/>
    <w:rsid w:val="003E0427"/>
    <w:rsid w:val="0051082A"/>
    <w:rsid w:val="00520952"/>
    <w:rsid w:val="00575CEF"/>
    <w:rsid w:val="005B07F1"/>
    <w:rsid w:val="006110C7"/>
    <w:rsid w:val="006206EC"/>
    <w:rsid w:val="00687597"/>
    <w:rsid w:val="00722DE6"/>
    <w:rsid w:val="00747D97"/>
    <w:rsid w:val="00785B8A"/>
    <w:rsid w:val="00841A43"/>
    <w:rsid w:val="0085656C"/>
    <w:rsid w:val="00885193"/>
    <w:rsid w:val="008A34FB"/>
    <w:rsid w:val="008A51BB"/>
    <w:rsid w:val="00905886"/>
    <w:rsid w:val="00911F78"/>
    <w:rsid w:val="00981357"/>
    <w:rsid w:val="009D2AE5"/>
    <w:rsid w:val="00AA0EC1"/>
    <w:rsid w:val="00AB2511"/>
    <w:rsid w:val="00AC424C"/>
    <w:rsid w:val="00AF1A66"/>
    <w:rsid w:val="00AF2CFA"/>
    <w:rsid w:val="00BA686F"/>
    <w:rsid w:val="00C407F6"/>
    <w:rsid w:val="00C4272F"/>
    <w:rsid w:val="00C9485C"/>
    <w:rsid w:val="00C9543F"/>
    <w:rsid w:val="00CA4518"/>
    <w:rsid w:val="00D63D7E"/>
    <w:rsid w:val="00D822B4"/>
    <w:rsid w:val="00D87932"/>
    <w:rsid w:val="00DA1B3E"/>
    <w:rsid w:val="00DD69F1"/>
    <w:rsid w:val="00E230EE"/>
    <w:rsid w:val="00E55775"/>
    <w:rsid w:val="00E75F6B"/>
    <w:rsid w:val="00EE7FD3"/>
    <w:rsid w:val="00F12E15"/>
    <w:rsid w:val="00F3641F"/>
    <w:rsid w:val="00F54029"/>
    <w:rsid w:val="00FA403B"/>
    <w:rsid w:val="00FE3152"/>
    <w:rsid w:val="050BEED5"/>
    <w:rsid w:val="08E8364E"/>
    <w:rsid w:val="0D22DF25"/>
    <w:rsid w:val="1136CCCA"/>
    <w:rsid w:val="14687397"/>
    <w:rsid w:val="166C9E13"/>
    <w:rsid w:val="17B588D7"/>
    <w:rsid w:val="185E36AE"/>
    <w:rsid w:val="1D1B8E4F"/>
    <w:rsid w:val="20AD1D61"/>
    <w:rsid w:val="2204C78A"/>
    <w:rsid w:val="245D483E"/>
    <w:rsid w:val="2739666F"/>
    <w:rsid w:val="295DA742"/>
    <w:rsid w:val="2A9F9283"/>
    <w:rsid w:val="2FDCBE39"/>
    <w:rsid w:val="321DBE4C"/>
    <w:rsid w:val="333E700D"/>
    <w:rsid w:val="33985B11"/>
    <w:rsid w:val="3AA795C4"/>
    <w:rsid w:val="3B2C18A3"/>
    <w:rsid w:val="3FDEE4AC"/>
    <w:rsid w:val="432D79DE"/>
    <w:rsid w:val="496D1C9F"/>
    <w:rsid w:val="4B5F928E"/>
    <w:rsid w:val="4F77C470"/>
    <w:rsid w:val="50F5119D"/>
    <w:rsid w:val="524C2775"/>
    <w:rsid w:val="545996FB"/>
    <w:rsid w:val="5644BF86"/>
    <w:rsid w:val="57571572"/>
    <w:rsid w:val="59DF1005"/>
    <w:rsid w:val="5C2C48C1"/>
    <w:rsid w:val="5C42F2A0"/>
    <w:rsid w:val="60B12DDA"/>
    <w:rsid w:val="62AD1C28"/>
    <w:rsid w:val="63B7D763"/>
    <w:rsid w:val="64146E80"/>
    <w:rsid w:val="6561CBCD"/>
    <w:rsid w:val="66D39C25"/>
    <w:rsid w:val="68DC38ED"/>
    <w:rsid w:val="6B11A875"/>
    <w:rsid w:val="6D4BD937"/>
    <w:rsid w:val="74100C15"/>
    <w:rsid w:val="75450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87397"/>
  <w15:chartTrackingRefBased/>
  <w15:docId w15:val="{54AAA3BA-FB0C-4653-90CF-39297B31F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BWBLevel1" w:customStyle="1">
    <w:name w:val="BWBLevel1"/>
    <w:basedOn w:val="Normal"/>
    <w:link w:val="BWBLevel1Char"/>
    <w:uiPriority w:val="1"/>
    <w:qFormat/>
    <w:rsid w:val="62AD1C28"/>
    <w:pPr>
      <w:spacing w:after="240" w:line="288" w:lineRule="auto"/>
      <w:ind w:left="879" w:hanging="879"/>
      <w:jc w:val="both"/>
      <w:outlineLvl w:val="0"/>
    </w:pPr>
    <w:rPr>
      <w:rFonts w:ascii="Arial" w:hAnsi="Arial" w:eastAsia="Calibri" w:cs="Arial"/>
      <w:sz w:val="20"/>
      <w:szCs w:val="20"/>
      <w:lang w:eastAsia="en-US"/>
    </w:rPr>
  </w:style>
  <w:style w:type="character" w:styleId="BWBLevel1Char" w:customStyle="1">
    <w:name w:val="BWBLevel1 Char"/>
    <w:basedOn w:val="DefaultParagraphFont"/>
    <w:link w:val="BWBLevel1"/>
    <w:uiPriority w:val="1"/>
    <w:rsid w:val="62AD1C28"/>
    <w:rPr>
      <w:rFonts w:ascii="Arial" w:hAnsi="Arial" w:eastAsia="Calibri" w:cs="Arial"/>
      <w:lang w:eastAsia="en-US"/>
    </w:rPr>
  </w:style>
  <w:style w:type="paragraph" w:styleId="BWBLevel2" w:customStyle="1">
    <w:name w:val="BWBLevel2"/>
    <w:basedOn w:val="Normal"/>
    <w:link w:val="BWBLevel2Char"/>
    <w:uiPriority w:val="1"/>
    <w:qFormat/>
    <w:rsid w:val="62AD1C28"/>
    <w:pPr>
      <w:spacing w:after="240" w:line="288" w:lineRule="auto"/>
      <w:ind w:left="879" w:hanging="879"/>
      <w:jc w:val="both"/>
      <w:outlineLvl w:val="1"/>
    </w:pPr>
    <w:rPr>
      <w:rFonts w:ascii="Arial" w:hAnsi="Arial" w:eastAsia="Calibri" w:cs="Arial"/>
      <w:sz w:val="20"/>
      <w:szCs w:val="20"/>
      <w:lang w:eastAsia="en-US"/>
    </w:rPr>
  </w:style>
  <w:style w:type="character" w:styleId="BWBLevel2Char" w:customStyle="1">
    <w:name w:val="BWBLevel2 Char"/>
    <w:basedOn w:val="DefaultParagraphFont"/>
    <w:link w:val="BWBLevel2"/>
    <w:uiPriority w:val="1"/>
    <w:rsid w:val="62AD1C28"/>
    <w:rPr>
      <w:rFonts w:ascii="Arial" w:hAnsi="Arial" w:eastAsia="Calibri" w:cs="Arial"/>
      <w:lang w:eastAsia="en-US"/>
    </w:rPr>
  </w:style>
  <w:style w:type="paragraph" w:styleId="BWBLevel4" w:customStyle="1">
    <w:name w:val="BWBLevel4"/>
    <w:basedOn w:val="Normal"/>
    <w:link w:val="BWBLevel4Char"/>
    <w:uiPriority w:val="1"/>
    <w:qFormat/>
    <w:rsid w:val="62AD1C28"/>
    <w:pPr>
      <w:spacing w:after="240" w:line="288" w:lineRule="auto"/>
      <w:ind w:left="1599" w:hanging="720"/>
      <w:jc w:val="both"/>
      <w:outlineLvl w:val="3"/>
    </w:pPr>
    <w:rPr>
      <w:rFonts w:ascii="Arial" w:hAnsi="Arial" w:eastAsia="Calibri" w:cs="Arial"/>
      <w:sz w:val="20"/>
      <w:szCs w:val="20"/>
      <w:lang w:eastAsia="en-US"/>
    </w:rPr>
  </w:style>
  <w:style w:type="character" w:styleId="BWBLevel4Char" w:customStyle="1">
    <w:name w:val="BWBLevel4 Char"/>
    <w:basedOn w:val="DefaultParagraphFont"/>
    <w:link w:val="BWBLevel4"/>
    <w:uiPriority w:val="1"/>
    <w:rsid w:val="62AD1C28"/>
    <w:rPr>
      <w:rFonts w:ascii="Arial" w:hAnsi="Arial" w:eastAsia="Calibri" w:cs="Arial"/>
      <w:lang w:eastAsia="en-US"/>
    </w:rPr>
  </w:style>
  <w:style w:type="paragraph" w:styleId="BWBLevel3" w:customStyle="1">
    <w:name w:val="BWBLevel3"/>
    <w:basedOn w:val="Normal"/>
    <w:link w:val="BWBLevel3Char"/>
    <w:uiPriority w:val="1"/>
    <w:qFormat/>
    <w:rsid w:val="62AD1C28"/>
    <w:pPr>
      <w:spacing w:after="240" w:line="288" w:lineRule="auto"/>
      <w:ind w:left="879" w:hanging="879"/>
      <w:jc w:val="both"/>
      <w:outlineLvl w:val="2"/>
    </w:pPr>
    <w:rPr>
      <w:rFonts w:ascii="Arial" w:hAnsi="Arial" w:eastAsia="Calibri" w:cs="Arial"/>
      <w:sz w:val="20"/>
      <w:szCs w:val="20"/>
      <w:lang w:eastAsia="en-US"/>
    </w:rPr>
  </w:style>
  <w:style w:type="character" w:styleId="BWBLevel3Char" w:customStyle="1">
    <w:name w:val="BWBLevel3 Char"/>
    <w:basedOn w:val="DefaultParagraphFont"/>
    <w:link w:val="BWBLevel3"/>
    <w:uiPriority w:val="1"/>
    <w:rsid w:val="62AD1C28"/>
    <w:rPr>
      <w:rFonts w:ascii="Arial" w:hAnsi="Arial" w:eastAsia="Calibri" w:cs="Arial"/>
      <w:lang w:eastAsia="en-US"/>
    </w:rPr>
  </w:style>
  <w:style w:type="paragraph" w:styleId="ListParagraph">
    <w:name w:val="List Paragraph"/>
    <w:basedOn w:val="Normal"/>
    <w:uiPriority w:val="34"/>
    <w:qFormat/>
    <w:rsid w:val="66D39C25"/>
    <w:pPr>
      <w:ind w:left="720"/>
      <w:contextualSpacing/>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5B07F1"/>
    <w:pPr>
      <w:tabs>
        <w:tab w:val="center" w:pos="4513"/>
        <w:tab w:val="right" w:pos="9026"/>
      </w:tabs>
      <w:spacing w:after="0" w:line="240" w:lineRule="auto"/>
    </w:pPr>
  </w:style>
  <w:style w:type="character" w:styleId="HeaderChar" w:customStyle="1">
    <w:name w:val="Header Char"/>
    <w:basedOn w:val="DefaultParagraphFont"/>
    <w:link w:val="Header"/>
    <w:uiPriority w:val="99"/>
    <w:rsid w:val="005B07F1"/>
  </w:style>
  <w:style w:type="paragraph" w:styleId="Footer">
    <w:name w:val="footer"/>
    <w:basedOn w:val="Normal"/>
    <w:link w:val="FooterChar"/>
    <w:uiPriority w:val="99"/>
    <w:unhideWhenUsed/>
    <w:rsid w:val="005B07F1"/>
    <w:pPr>
      <w:tabs>
        <w:tab w:val="center" w:pos="4513"/>
        <w:tab w:val="right" w:pos="9026"/>
      </w:tabs>
      <w:spacing w:after="0" w:line="240" w:lineRule="auto"/>
    </w:pPr>
  </w:style>
  <w:style w:type="character" w:styleId="FooterChar" w:customStyle="1">
    <w:name w:val="Footer Char"/>
    <w:basedOn w:val="DefaultParagraphFont"/>
    <w:link w:val="Footer"/>
    <w:uiPriority w:val="99"/>
    <w:rsid w:val="005B07F1"/>
  </w:style>
  <w:style w:type="table" w:styleId="TableGrid">
    <w:name w:val="Table Grid"/>
    <w:basedOn w:val="TableNormal"/>
    <w:uiPriority w:val="59"/>
    <w:rsid w:val="00AF1A66"/>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18"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9" Type="http://schemas.openxmlformats.org/officeDocument/2006/relationships/customXml" Target="../customXml/item2.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CA7CC8032654B83B921A92705707D" ma:contentTypeVersion="8" ma:contentTypeDescription="Create a new document." ma:contentTypeScope="" ma:versionID="eb3eb6223dcdd33f1472a9cdcaaba989">
  <xsd:schema xmlns:xsd="http://www.w3.org/2001/XMLSchema" xmlns:xs="http://www.w3.org/2001/XMLSchema" xmlns:p="http://schemas.microsoft.com/office/2006/metadata/properties" xmlns:ns2="364368ff-52b2-4578-ba7b-da2c56f5e1fa" targetNamespace="http://schemas.microsoft.com/office/2006/metadata/properties" ma:root="true" ma:fieldsID="5d472303f0e780dfa5c9ace2b7a3f738" ns2:_="">
    <xsd:import namespace="364368ff-52b2-4578-ba7b-da2c56f5e1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4368ff-52b2-4578-ba7b-da2c56f5e1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5572F5-C220-4657-B799-1375AF7DA5BA}"/>
</file>

<file path=customXml/itemProps2.xml><?xml version="1.0" encoding="utf-8"?>
<ds:datastoreItem xmlns:ds="http://schemas.openxmlformats.org/officeDocument/2006/customXml" ds:itemID="{AA2BB9CE-9079-489C-A8A6-63DD8C3C2745}"/>
</file>

<file path=customXml/itemProps3.xml><?xml version="1.0" encoding="utf-8"?>
<ds:datastoreItem xmlns:ds="http://schemas.openxmlformats.org/officeDocument/2006/customXml" ds:itemID="{46255980-0642-485B-B849-1E7C44FEF30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Emilie Tapping</dc:creator>
  <cp:keywords/>
  <dc:description/>
  <cp:lastModifiedBy>Emilie Tapping</cp:lastModifiedBy>
  <cp:revision>65</cp:revision>
  <dcterms:created xsi:type="dcterms:W3CDTF">2025-01-22T21:51:00Z</dcterms:created>
  <dcterms:modified xsi:type="dcterms:W3CDTF">2025-06-23T09:35:29Z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0x010100FFDCA7CC8032654B83B921A92705707D</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{"FileActivityType":"6","FileActivityTimeStamp":"2025-02-20T16:13:22.573Z","FileActivityUsersOnPage":[{"DisplayName":"Luca Di Bona","Id":"shil5737@ox.ac.uk"}],"FileActivityNavigationId":null}</vt:lpwstr>
  </property>
  <property fmtid="{D5CDD505-2E9C-101B-9397-08002B2CF9AE}" pid="8" name="TriggerFlowInfo">
    <vt:lpwstr/>
  </property>
</Properties>
</file>